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3C01B9">
        <w:rPr>
          <w:rFonts w:ascii="Arial" w:hAnsi="Arial" w:cs="Arial"/>
          <w:b/>
          <w:sz w:val="24"/>
          <w:szCs w:val="24"/>
        </w:rPr>
        <w:t>RP-19</w:t>
      </w:r>
      <w:r w:rsidRPr="003C01B9">
        <w:rPr>
          <w:rFonts w:ascii="Arial" w:hAnsi="Arial" w:cs="Arial"/>
          <w:b/>
          <w:sz w:val="24"/>
          <w:szCs w:val="24"/>
          <w:lang w:eastAsia="ja-JP"/>
        </w:rPr>
        <w:t>0263</w:t>
      </w:r>
    </w:p>
    <w:p w:rsidR="001F7751" w:rsidRPr="004B566C" w:rsidRDefault="001F7751" w:rsidP="001F7751">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472FD5" w:rsidP="008836AC">
            <w:pPr>
              <w:tabs>
                <w:tab w:val="left" w:pos="567"/>
              </w:tabs>
              <w:spacing w:after="0"/>
              <w:rPr>
                <w:rFonts w:ascii="Arial" w:hAnsi="Arial" w:cs="Arial"/>
                <w:lang w:eastAsia="ja-JP"/>
              </w:rPr>
            </w:pPr>
            <w:r w:rsidRPr="003C01B9">
              <w:rPr>
                <w:rFonts w:ascii="Arial" w:hAnsi="Arial" w:cs="Arial"/>
                <w:lang w:eastAsia="ja-JP"/>
              </w:rPr>
              <w:t>RP-182864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Core part: </w:t>
            </w:r>
            <w:r w:rsidR="005C6ED6" w:rsidRPr="00984BDE">
              <w:rPr>
                <w:rFonts w:ascii="Arial" w:hAnsi="Arial" w:cs="Arial"/>
                <w:color w:val="FF0000"/>
                <w:lang w:eastAsia="ja-JP"/>
              </w:rPr>
              <w:t>12</w:t>
            </w:r>
            <w:r w:rsidR="001315E0" w:rsidRPr="00984BDE">
              <w:rPr>
                <w:rFonts w:ascii="Arial" w:hAnsi="Arial" w:cs="Arial"/>
                <w:color w:val="FF0000"/>
                <w:lang w:eastAsia="ja-JP"/>
              </w:rPr>
              <w:t>/2019</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984BDE">
              <w:rPr>
                <w:rFonts w:ascii="Arial" w:hAnsi="Arial" w:cs="Arial"/>
                <w:color w:val="FF0000"/>
                <w:lang w:eastAsia="ja-JP"/>
              </w:rPr>
              <w:t>03</w:t>
            </w:r>
            <w:r w:rsidR="001315E0" w:rsidRPr="00984BDE">
              <w:rPr>
                <w:rFonts w:ascii="Arial" w:hAnsi="Arial" w:cs="Arial"/>
                <w:color w:val="FF0000"/>
                <w:lang w:eastAsia="ja-JP"/>
              </w:rPr>
              <w:t>/20</w:t>
            </w:r>
            <w:r w:rsidR="005C6ED6" w:rsidRPr="00984BDE">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1315E0" w:rsidRDefault="00871653" w:rsidP="008836AC">
            <w:pPr>
              <w:tabs>
                <w:tab w:val="left" w:pos="567"/>
              </w:tabs>
              <w:spacing w:after="0"/>
              <w:rPr>
                <w:rFonts w:ascii="Arial" w:hAnsi="Arial" w:cs="Arial"/>
                <w:lang w:eastAsia="ja-JP"/>
              </w:rPr>
            </w:pPr>
            <w:r w:rsidRPr="001315E0">
              <w:rPr>
                <w:rFonts w:ascii="Arial" w:hAnsi="Arial" w:cs="Arial"/>
                <w:lang w:eastAsia="ja-JP"/>
              </w:rPr>
              <w:t xml:space="preserve">Core part: </w:t>
            </w:r>
          </w:p>
          <w:p w:rsidR="00871653" w:rsidRPr="00472FD5" w:rsidRDefault="00116FF3" w:rsidP="008836AC">
            <w:pPr>
              <w:tabs>
                <w:tab w:val="left" w:pos="567"/>
              </w:tabs>
              <w:spacing w:after="0"/>
              <w:rPr>
                <w:rFonts w:ascii="Arial" w:hAnsi="Arial" w:cs="Arial"/>
                <w:lang w:eastAsia="ja-JP"/>
              </w:rPr>
            </w:pPr>
            <w:r w:rsidRPr="003C01B9">
              <w:rPr>
                <w:rFonts w:ascii="Arial" w:hAnsi="Arial" w:cs="Arial"/>
                <w:color w:val="00B050"/>
                <w:kern w:val="2"/>
                <w:lang w:val="en-US" w:eastAsia="ja-JP"/>
              </w:rPr>
              <w:t>3</w:t>
            </w:r>
            <w:r w:rsidR="00472FD5" w:rsidRPr="003C01B9">
              <w:rPr>
                <w:rFonts w:ascii="Arial" w:hAnsi="Arial" w:cs="Arial"/>
                <w:color w:val="00B050"/>
                <w:kern w:val="2"/>
                <w:lang w:val="en-US" w:eastAsia="ja-JP"/>
              </w:rPr>
              <w:t>0</w:t>
            </w:r>
            <w:r w:rsidR="001315E0" w:rsidRPr="003C01B9">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87984" w:rsidP="001A248F">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hyunsoo.ko</w:t>
            </w:r>
            <w:r w:rsidR="001315E0" w:rsidRPr="003C01B9">
              <w:rPr>
                <w:rFonts w:ascii="Arial" w:eastAsiaTheme="minorEastAsia" w:hAnsi="Arial" w:cs="Arial"/>
                <w:lang w:eastAsia="ko-KR"/>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984BDE">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r w:rsidR="00AC7A87" w:rsidRPr="00AC7A87">
        <w:rPr>
          <w:rFonts w:cs="Arial"/>
          <w:szCs w:val="24"/>
          <w:lang w:eastAsia="ja-JP"/>
        </w:rPr>
        <w:t>(</w:t>
      </w:r>
      <w:r w:rsidR="00195E83" w:rsidRPr="00AC7A87">
        <w:rPr>
          <w:rFonts w:cs="Arial"/>
          <w:szCs w:val="24"/>
          <w:lang w:eastAsia="ko-KR"/>
        </w:rPr>
        <w:t>RAN1 AdHoc 1901</w:t>
      </w:r>
      <w:r w:rsidR="00AC7A87" w:rsidRPr="00AC7A87">
        <w:rPr>
          <w:rFonts w:cs="Arial"/>
          <w:szCs w:val="24"/>
          <w:lang w:eastAsia="ko-KR"/>
        </w:rPr>
        <w:t>)</w:t>
      </w:r>
    </w:p>
    <w:p w:rsidR="003B4E78" w:rsidRDefault="003B4E78" w:rsidP="00195E83">
      <w:r w:rsidRPr="007214B6">
        <w:rPr>
          <w:rFonts w:eastAsiaTheme="minorEastAsia"/>
          <w:lang w:eastAsia="ko-KR"/>
        </w:rPr>
        <w:t xml:space="preserve">The work plan in </w:t>
      </w:r>
      <w:r w:rsidRPr="007214B6">
        <w:t>R1-1901337 is agreed.</w:t>
      </w:r>
    </w:p>
    <w:p w:rsidR="002029A3" w:rsidRPr="007214B6" w:rsidRDefault="002029A3" w:rsidP="002029A3">
      <w:pPr>
        <w:rPr>
          <w:rFonts w:eastAsiaTheme="minorEastAsia"/>
          <w:lang w:eastAsia="ko-KR"/>
        </w:rPr>
      </w:pPr>
      <w:r w:rsidRPr="00AC7A87">
        <w:rPr>
          <w:rFonts w:eastAsiaTheme="minorEastAsia"/>
          <w:b/>
          <w:u w:val="single"/>
          <w:lang w:eastAsia="ko-KR"/>
        </w:rPr>
        <w:t xml:space="preserve">For </w:t>
      </w:r>
      <w:bookmarkStart w:id="0" w:name="_Toc1144301"/>
      <w:r w:rsidR="006212B2" w:rsidRPr="00AC7A87">
        <w:rPr>
          <w:b/>
          <w:u w:val="single"/>
        </w:rPr>
        <w:t>Cross-Link Interference (CLI) measurements and reporting at a UE</w:t>
      </w:r>
      <w:bookmarkEnd w:id="0"/>
      <w:r w:rsidRPr="007214B6">
        <w:rPr>
          <w:rFonts w:eastAsiaTheme="minorEastAsia"/>
          <w:lang w:eastAsia="ko-KR"/>
        </w:rPr>
        <w:t>, RAN1 made the following agreements:</w:t>
      </w:r>
    </w:p>
    <w:p w:rsidR="00195E83" w:rsidRPr="007214B6" w:rsidRDefault="006212B2" w:rsidP="00FB4DB5">
      <w:pPr>
        <w:pStyle w:val="afd"/>
        <w:numPr>
          <w:ilvl w:val="0"/>
          <w:numId w:val="14"/>
        </w:numPr>
        <w:spacing w:before="240"/>
        <w:ind w:leftChars="0" w:left="403" w:hanging="403"/>
        <w:rPr>
          <w:rFonts w:ascii="Times New Roman" w:hAnsi="Times New Roman"/>
          <w:sz w:val="20"/>
          <w:szCs w:val="20"/>
          <w:lang w:eastAsia="x-none"/>
        </w:rPr>
      </w:pPr>
      <w:r>
        <w:rPr>
          <w:rFonts w:ascii="Times New Roman" w:hAnsi="Times New Roman"/>
          <w:sz w:val="20"/>
          <w:szCs w:val="20"/>
          <w:lang w:val="en-GB" w:eastAsia="x-none"/>
        </w:rPr>
        <w:t xml:space="preserve">Agreements on </w:t>
      </w:r>
      <w:r w:rsidR="00195E83" w:rsidRPr="007214B6">
        <w:rPr>
          <w:rFonts w:ascii="Times New Roman" w:hAnsi="Times New Roman"/>
          <w:sz w:val="20"/>
          <w:szCs w:val="20"/>
          <w:lang w:eastAsia="x-none"/>
        </w:rPr>
        <w:t>CLI measurements:</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SRS-RSRP:</w:t>
      </w:r>
    </w:p>
    <w:p w:rsidR="00195E83" w:rsidRPr="007214B6" w:rsidRDefault="00195E83" w:rsidP="00FB4DB5">
      <w:pPr>
        <w:numPr>
          <w:ilvl w:val="1"/>
          <w:numId w:val="5"/>
        </w:numPr>
        <w:overflowPunct/>
        <w:autoSpaceDE/>
        <w:autoSpaceDN/>
        <w:adjustRightInd/>
        <w:spacing w:after="0"/>
        <w:textAlignment w:val="auto"/>
        <w:rPr>
          <w:lang w:eastAsia="x-none"/>
        </w:rPr>
      </w:pPr>
      <w:r w:rsidRPr="007214B6">
        <w:rPr>
          <w:lang w:eastAsia="x-none"/>
        </w:rPr>
        <w:t>Linear average of the power contributions of the SRS to be measured over the configured resource elements within the considered measurement frequency bandwidth in the time resources in the configured measurement occasions</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RSSI:</w:t>
      </w:r>
    </w:p>
    <w:p w:rsidR="00195E83" w:rsidRPr="007214B6" w:rsidRDefault="00195E83" w:rsidP="00FB4DB5">
      <w:pPr>
        <w:numPr>
          <w:ilvl w:val="1"/>
          <w:numId w:val="5"/>
        </w:numPr>
        <w:overflowPunct/>
        <w:autoSpaceDE/>
        <w:autoSpaceDN/>
        <w:adjustRightInd/>
        <w:spacing w:after="0"/>
        <w:textAlignment w:val="auto"/>
        <w:rPr>
          <w:lang w:eastAsia="x-none"/>
        </w:rPr>
      </w:pPr>
      <w:r w:rsidRPr="007214B6">
        <w:rPr>
          <w:lang w:eastAsia="x-none"/>
        </w:rPr>
        <w:t>The linear average of the total received power observed only in certain OFDM symbols of measurement time resource(s), in the measurement bandwidth, over the configured resource elements for measurement by the UE</w:t>
      </w:r>
    </w:p>
    <w:p w:rsidR="00195E83" w:rsidRPr="006212B2" w:rsidRDefault="006212B2" w:rsidP="00FB4DB5">
      <w:pPr>
        <w:pStyle w:val="afd"/>
        <w:numPr>
          <w:ilvl w:val="0"/>
          <w:numId w:val="14"/>
        </w:numPr>
        <w:spacing w:before="240"/>
        <w:ind w:leftChars="0" w:left="403" w:hanging="403"/>
        <w:rPr>
          <w:rFonts w:ascii="Times New Roman" w:hAnsi="Times New Roman"/>
          <w:sz w:val="20"/>
          <w:szCs w:val="20"/>
          <w:lang w:val="en-GB" w:eastAsia="x-none"/>
        </w:rPr>
      </w:pPr>
      <w:r>
        <w:rPr>
          <w:rFonts w:ascii="Times New Roman" w:hAnsi="Times New Roman"/>
          <w:sz w:val="20"/>
          <w:szCs w:val="20"/>
          <w:lang w:val="en-GB" w:eastAsia="x-none"/>
        </w:rPr>
        <w:t>Agreements on</w:t>
      </w:r>
      <w:r w:rsidR="00195E83" w:rsidRPr="006212B2">
        <w:rPr>
          <w:rFonts w:ascii="Times New Roman" w:hAnsi="Times New Roman"/>
          <w:sz w:val="20"/>
          <w:szCs w:val="20"/>
          <w:lang w:val="en-GB" w:eastAsia="x-none"/>
        </w:rPr>
        <w:t xml:space="preserve"> SRS-RSRP:</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The number of SRS to be monitored by the UE should not exceed 8 within a slot</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Network may configure more than 8 SRSs over different slots</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The total number of SRSs to be monitored by a UE should not exceed [32]</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The UE is not required to perform time tracking or time adjustment other than a constant offset relative to its own DL timing in order to perform SRS-RSRP measurement</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Details on how the constant offset is derived by the UE. The constant offset of 0 is not precluded.</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Whether or not to have measurement accuracy relaxation</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Timing for the transmission point of view</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UE is not required to measure SRS using different SCS compared to the downlink active BWP SCS of the same carrier</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measurement resource for SRS-RSRP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Measurement resource for SRS-RSRP measurement is configured by SRS resource configuration.</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Whether REs for PDSCH is rate matched around the REs for SRS for SRS-RSRP measurement or not.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Whether OFDM symbol(s) for PDSCH is rate-matched or not.</w:t>
      </w:r>
    </w:p>
    <w:p w:rsidR="00195E83" w:rsidRPr="006212B2" w:rsidRDefault="00195E83" w:rsidP="00FB4DB5">
      <w:pPr>
        <w:numPr>
          <w:ilvl w:val="1"/>
          <w:numId w:val="5"/>
        </w:numPr>
        <w:tabs>
          <w:tab w:val="left" w:pos="630"/>
        </w:tabs>
        <w:overflowPunct/>
        <w:autoSpaceDE/>
        <w:autoSpaceDN/>
        <w:adjustRightInd/>
        <w:spacing w:after="0"/>
        <w:textAlignment w:val="auto"/>
      </w:pPr>
      <w:r w:rsidRPr="006212B2">
        <w:t>Note: If Rel-15 already supports this functionality, no additional specification support will be introduced</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measurement resource for RSSI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measurement resource for RSSI measurement is configured by</w:t>
      </w:r>
      <w:r w:rsidR="006212B2">
        <w:rPr>
          <w:color w:val="000000"/>
          <w:lang w:eastAsia="zh-CN"/>
        </w:rPr>
        <w:t xml:space="preserve"> </w:t>
      </w:r>
    </w:p>
    <w:p w:rsidR="00195E83" w:rsidRPr="007214B6" w:rsidRDefault="00195E83" w:rsidP="006212B2">
      <w:pPr>
        <w:overflowPunct/>
        <w:autoSpaceDE/>
        <w:autoSpaceDN/>
        <w:adjustRightInd/>
        <w:spacing w:after="0"/>
        <w:ind w:left="720"/>
        <w:textAlignment w:val="auto"/>
        <w:rPr>
          <w:color w:val="000000"/>
          <w:lang w:eastAsia="zh-CN"/>
        </w:rPr>
      </w:pPr>
      <w:r w:rsidRPr="007214B6">
        <w:rPr>
          <w:color w:val="000000"/>
          <w:lang w:eastAsia="zh-CN"/>
        </w:rPr>
        <w:t>Symbol-level indication (e.g. starting OS and ending OS) and PRB level indication (e.g., starting PRB and ending PRB) within downlink active BWP</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SRS-RSRP measurement report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SRS-RSRP measurement report, L3 measurement reporting is applied</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CLI-RSSI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CLI-RSSI, L3 measurement reporting is applied</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Whether SRS-RSRP measurement report and CLI-RSSI measurement report can be configured together for a UE</w:t>
      </w:r>
    </w:p>
    <w:p w:rsidR="00195E83" w:rsidRPr="007214B6" w:rsidRDefault="00195E83" w:rsidP="00FB4DB5">
      <w:pPr>
        <w:numPr>
          <w:ilvl w:val="2"/>
          <w:numId w:val="6"/>
        </w:numPr>
        <w:overflowPunct/>
        <w:autoSpaceDE/>
        <w:autoSpaceDN/>
        <w:adjustRightInd/>
        <w:spacing w:after="0"/>
        <w:textAlignment w:val="auto"/>
        <w:rPr>
          <w:color w:val="000000"/>
          <w:lang w:eastAsia="zh-CN"/>
        </w:rPr>
      </w:pPr>
      <w:r w:rsidRPr="007214B6">
        <w:rPr>
          <w:color w:val="000000"/>
          <w:lang w:eastAsia="zh-CN"/>
        </w:rPr>
        <w:t>Whether UE should be required to perform SRS-RSRP measurement and CLI-RSSI measurement simultaneously</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L3 measurement reporting of RSSI/SRS-RSRP</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L3 measurement reporting of RSSI/SRS-RSRP, the specification detail on the reporting and triggering mechanism is discussed in RAN2</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measurement/report configuration of CLI-RSSI and SRS-RSRP</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From a specification perspective, the measurement/report configuration of CLI-RSSI and SRS-RSRP are independent.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UE capability discussion</w:t>
      </w:r>
    </w:p>
    <w:p w:rsidR="00195E83" w:rsidRDefault="00195E83" w:rsidP="00195E83">
      <w:pPr>
        <w:rPr>
          <w:lang w:eastAsia="x-none"/>
        </w:rPr>
      </w:pPr>
    </w:p>
    <w:p w:rsidR="006212B2" w:rsidRPr="007214B6" w:rsidRDefault="006212B2" w:rsidP="006212B2">
      <w:pPr>
        <w:rPr>
          <w:rFonts w:eastAsiaTheme="minorEastAsia"/>
          <w:lang w:eastAsia="ko-KR"/>
        </w:rPr>
      </w:pPr>
      <w:r w:rsidRPr="00AC7A87">
        <w:rPr>
          <w:rFonts w:eastAsiaTheme="minorEastAsia"/>
          <w:b/>
          <w:u w:val="single"/>
          <w:lang w:eastAsia="ko-KR"/>
        </w:rPr>
        <w:t>For n</w:t>
      </w:r>
      <w:r w:rsidRPr="00AC7A87">
        <w:rPr>
          <w:b/>
          <w:u w:val="single"/>
        </w:rPr>
        <w:t>etwork coordination mechanism(s) for CLI</w:t>
      </w:r>
      <w:r w:rsidRPr="007214B6">
        <w:rPr>
          <w:rFonts w:eastAsiaTheme="minorEastAsia"/>
          <w:lang w:eastAsia="ko-KR"/>
        </w:rPr>
        <w:t>, RAN1 made the following agreements:</w:t>
      </w:r>
    </w:p>
    <w:p w:rsidR="00195E83" w:rsidRPr="006212B2" w:rsidRDefault="00195E83" w:rsidP="00FB4DB5">
      <w:pPr>
        <w:pStyle w:val="afd"/>
        <w:numPr>
          <w:ilvl w:val="0"/>
          <w:numId w:val="14"/>
        </w:numPr>
        <w:ind w:leftChars="0"/>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intended UL/DL configuration</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inter-gNB exchange of intended UL/DL configuration, time-domain resources indication is exchanged.</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lastRenderedPageBreak/>
        <w:t>The direction of time resources is designated as an intended DL slot(s)/symbol(s) or intended UL slot(s)/symbol(s).</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whether the remaining region which is not indicated as DL or UL is interpreted as unused or flexible</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detail message format</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Note: Need to further check this information (e.g. TDD DL/UL configuration, Actually Transmitted SSB, RACH configuration)</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indicated configuration is assumed to be valid until a new configuration is received</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above information exchange is not to mandate specific behavior at the receiving gNB</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above information exchange is not to mandate specific behavior at the transmitting gNB</w:t>
      </w:r>
    </w:p>
    <w:p w:rsidR="00195E83" w:rsidRPr="007214B6" w:rsidRDefault="00195E83" w:rsidP="00195E83">
      <w:pPr>
        <w:rPr>
          <w:lang w:eastAsia="x-none"/>
        </w:rPr>
      </w:pPr>
    </w:p>
    <w:p w:rsidR="00F06E09" w:rsidRDefault="00F06E09" w:rsidP="00195E83">
      <w:pPr>
        <w:rPr>
          <w:rFonts w:eastAsiaTheme="minorEastAsia"/>
          <w:lang w:eastAsia="ko-KR"/>
        </w:rPr>
      </w:pPr>
      <w:bookmarkStart w:id="1" w:name="_Toc1144303"/>
      <w:r w:rsidRPr="00AC7A87">
        <w:rPr>
          <w:rFonts w:eastAsiaTheme="minorEastAsia"/>
          <w:b/>
          <w:u w:val="single"/>
          <w:lang w:eastAsia="ko-KR"/>
        </w:rPr>
        <w:t>For</w:t>
      </w:r>
      <w:r w:rsidRPr="00AC7A87">
        <w:rPr>
          <w:rFonts w:eastAsiaTheme="minorEastAsia"/>
          <w:u w:val="single"/>
          <w:lang w:eastAsia="ko-KR"/>
        </w:rPr>
        <w:t xml:space="preserve"> </w:t>
      </w:r>
      <w:r w:rsidRPr="00AC7A87">
        <w:rPr>
          <w:b/>
          <w:u w:val="single"/>
        </w:rPr>
        <w:t>RIM RS resource and configurations</w:t>
      </w:r>
      <w:r w:rsidRPr="007214B6">
        <w:rPr>
          <w:rFonts w:eastAsiaTheme="minorEastAsia"/>
          <w:lang w:eastAsia="ko-KR"/>
        </w:rPr>
        <w:t>, RAN1 made the following agreements:</w:t>
      </w:r>
    </w:p>
    <w:bookmarkEnd w:id="1"/>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CC4921">
        <w:rPr>
          <w:rFonts w:ascii="Times New Roman" w:hAnsi="Times New Roman"/>
          <w:sz w:val="20"/>
          <w:szCs w:val="20"/>
          <w:lang w:val="en-GB" w:eastAsia="x-none"/>
        </w:rPr>
        <w:t>s</w:t>
      </w:r>
      <w:r>
        <w:rPr>
          <w:rFonts w:ascii="Times New Roman" w:hAnsi="Times New Roman"/>
          <w:sz w:val="20"/>
          <w:szCs w:val="20"/>
          <w:lang w:val="en-GB" w:eastAsia="x-none"/>
        </w:rPr>
        <w:t xml:space="preserve"> </w:t>
      </w:r>
      <w:r w:rsidRPr="003C01B9">
        <w:rPr>
          <w:rFonts w:ascii="Times New Roman" w:hAnsi="Times New Roman"/>
          <w:sz w:val="20"/>
          <w:szCs w:val="20"/>
          <w:lang w:val="en-GB" w:eastAsia="x-none"/>
        </w:rPr>
        <w:t xml:space="preserve">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OAM configures RIM-RS configurations and provide necessary additional configuration information for one or more of functionalities of RIM-RS.</w:t>
      </w:r>
    </w:p>
    <w:p w:rsidR="00195E83" w:rsidRPr="003C01B9" w:rsidRDefault="00195E83" w:rsidP="00FB4DB5">
      <w:pPr>
        <w:numPr>
          <w:ilvl w:val="1"/>
          <w:numId w:val="6"/>
        </w:numPr>
        <w:overflowPunct/>
        <w:autoSpaceDE/>
        <w:autoSpaceDN/>
        <w:adjustRightInd/>
        <w:spacing w:after="0"/>
        <w:ind w:left="1440"/>
        <w:textAlignment w:val="auto"/>
        <w:rPr>
          <w:color w:val="000000"/>
          <w:lang w:eastAsia="zh-CN"/>
        </w:rPr>
      </w:pPr>
      <w:r w:rsidRPr="003C01B9">
        <w:rPr>
          <w:color w:val="000000"/>
          <w:lang w:eastAsia="zh-CN"/>
        </w:rPr>
        <w:t>RIM-RS configuration refers to the parameter set that includes sequence, time-frequency resource, periodicity, etc</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FFS: detailed signalling for RIM-RS configuration for repetition and near/far functionality indication,</w:t>
      </w:r>
    </w:p>
    <w:p w:rsidR="00195E83" w:rsidRPr="003C01B9" w:rsidRDefault="00195E83" w:rsidP="00FB4DB5">
      <w:pPr>
        <w:numPr>
          <w:ilvl w:val="1"/>
          <w:numId w:val="6"/>
        </w:numPr>
        <w:overflowPunct/>
        <w:autoSpaceDE/>
        <w:autoSpaceDN/>
        <w:adjustRightInd/>
        <w:spacing w:after="0"/>
        <w:ind w:left="1440"/>
        <w:textAlignment w:val="auto"/>
        <w:rPr>
          <w:color w:val="000000"/>
          <w:lang w:eastAsia="zh-CN"/>
        </w:rPr>
      </w:pPr>
      <w:r w:rsidRPr="003C01B9">
        <w:rPr>
          <w:color w:val="000000"/>
          <w:lang w:eastAsia="zh-CN"/>
        </w:rPr>
        <w:t>FFS: How to support repetition by configuration, as well as if explicit indication of near/far functionality is needed</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RIM-RS resource: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Specification defines unique RIM-RS indices for indication of RIM-RS resources (in time-domain, frequency-domain, and sequence)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Specification provides configurable mapping rule between the RIM-RS indices and Set ID;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FFS: Details on how to handle repetition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Note that the configurable mapping rule should be available and common to all gNBs</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A gNB can be configured with multiple set IDs</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For each set ID, multiple RIM-RS configurations can be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From RX gNB perspective, there is no additional handling required compared to multiple gNBs with each gNB configured with a single set ID</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w:t>
      </w:r>
      <w:r w:rsidR="00CC4921" w:rsidRPr="003C01B9">
        <w:rPr>
          <w:rFonts w:ascii="Times New Roman" w:hAnsi="Times New Roman"/>
          <w:sz w:val="20"/>
          <w:szCs w:val="20"/>
          <w:lang w:val="en-GB" w:eastAsia="x-none"/>
        </w:rPr>
        <w:t>RIM-RS resource</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From the same transmitting gNB perspective, RS-1 and RS-2 differentiation is done in time domain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different gNB in a network, RS-1 and RS-2 differentiation is done in time domain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indicati</w:t>
      </w:r>
      <w:r w:rsidR="001023AC" w:rsidRPr="003C01B9">
        <w:rPr>
          <w:color w:val="000000"/>
          <w:lang w:eastAsia="zh-CN"/>
        </w:rPr>
        <w:t>on of either “enough mitig</w:t>
      </w:r>
      <w:r w:rsidRPr="003C01B9">
        <w:rPr>
          <w:color w:val="000000"/>
          <w:lang w:eastAsia="zh-CN"/>
        </w:rPr>
        <w:t>ation” or “not enough mitigation”, two basic RIM-RS resources are used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two resources use the same time/frequency resource but different sequences</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 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repetition/near-far-functionality, multiple basic RIM-RS resources for a gNB transmission can be configured only in consecutive TDD DL/UL switching period, with one basic RIM-RS resource per TDD DL/UL switching period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for repetition/near-far-functionality is 8 (the number can be either 2, 4, or 8) with near-far functionality and with repetition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The first half of consecutive TDD DL/UL switching periods is for repetition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 xml:space="preserve">The second half of consecutive TDD DL/UL switching periods is for repetition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Between the first and the second half of consecutive TDD DL/UL switching periods is for near-far-functionality</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for repetition is 4 (the number can be either 1, 2, or 4) without near-far functionality and with repetition only</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is 2 with near-far functionality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each basic RIM-RS resource, the OFDM symbol position within the TDD DL/UL switching period can be individually configured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RIM-RS sequence is mapped in the frequency with respect to a common reference point for all gNBs. The reference point is configured by OAM.</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RIM RS bandwidth is defined as the number of PRBs.</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For carrier bandwidth smaller than 20MHz, the RIM RS bandwidth is configured as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For 30kHz SCS: min{48 RB, carrier bandwidth}</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For 15kHz SCS: min{96 RB, carrier bandwidth}</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For carrier bandwidth larger than 20MHz, the maximum RIM RS bandwidth can be configured from a set of SCS and PRB combination, including</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{15kHz, 96 RB} = 17.28MHz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lastRenderedPageBreak/>
        <w:t>{30kHz, 48 RB} = 17.28MHz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{30kHz, 96 RB} = 34.56MHz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FFS: other combinations for larger RS bandwidth and/or better frequency utilization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initialization seed for RIM-RS is configured by OAM and the subsequent seed will be changing over time</w:t>
      </w:r>
    </w:p>
    <w:p w:rsidR="002D4FD8"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Maximum 22 bit gNB set ID is supported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lang w:eastAsia="zh-CN"/>
        </w:rPr>
        <w:t>Actual number of gNB set ID is configurable</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number of RIM RS sequence (CDM) in each DL/UL switching points is configurable and common for all the DL/UL switching points transmitting RIM RS-1</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number of RIM RS sequence (CDM) in each DL/UL switching points is configurable and common for all the DL/UL switching points transmitting RIM RS-2</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 xml:space="preserve">The maximum number of total RIM RS sequence within 10ms is 32 regardless how many DL/UL switching points are configured in the 10ms. </w:t>
      </w:r>
    </w:p>
    <w:p w:rsidR="00195E83" w:rsidRPr="003C01B9" w:rsidRDefault="002D4FD8"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 on </w:t>
      </w:r>
      <w:r w:rsidR="00CC4921" w:rsidRPr="003C01B9">
        <w:rPr>
          <w:rFonts w:ascii="Times New Roman" w:hAnsi="Times New Roman"/>
          <w:sz w:val="20"/>
          <w:szCs w:val="20"/>
          <w:lang w:val="en-GB" w:eastAsia="x-none"/>
        </w:rPr>
        <w:t>RIM-RS resource</w:t>
      </w:r>
      <w:r w:rsidRPr="003C01B9">
        <w:rPr>
          <w:rFonts w:ascii="Times New Roman" w:hAnsi="Times New Roman"/>
          <w:sz w:val="20"/>
          <w:szCs w:val="20"/>
          <w:lang w:val="en-GB" w:eastAsia="x-none"/>
        </w:rPr>
        <w:t>:</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maximum number of candidate frequency resource (Y) for RIM-RS detection is</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1, for bandwidth &lt; 40 MHz.</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2, for bandwidth ≥ 40 MHz and &lt; 80 MHz.</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4, for bandwidth ≥ 80 MHz and ≤ 100 MHz.</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All configured basic RIM-RS resources have the same bandwidth and the same subcarrier spacing</w:t>
      </w:r>
    </w:p>
    <w:p w:rsidR="00195E83" w:rsidRPr="003C01B9" w:rsidRDefault="00195E83" w:rsidP="00195E83">
      <w:pPr>
        <w:rPr>
          <w:lang w:eastAsia="ja-JP"/>
        </w:rPr>
      </w:pPr>
    </w:p>
    <w:p w:rsidR="002D4FD8" w:rsidRPr="003C01B9" w:rsidRDefault="002D4FD8" w:rsidP="002D4FD8">
      <w:pPr>
        <w:rPr>
          <w:rFonts w:eastAsia="SimSun"/>
          <w:lang w:eastAsia="zh-CN"/>
        </w:rPr>
      </w:pPr>
      <w:r w:rsidRPr="003C01B9">
        <w:rPr>
          <w:rFonts w:eastAsiaTheme="minorEastAsia"/>
          <w:b/>
          <w:u w:val="single"/>
          <w:lang w:eastAsia="ko-KR"/>
        </w:rPr>
        <w:t xml:space="preserve">For </w:t>
      </w:r>
      <w:bookmarkStart w:id="2" w:name="_Toc1144304"/>
      <w:r w:rsidRPr="003C01B9">
        <w:rPr>
          <w:b/>
          <w:u w:val="single"/>
        </w:rPr>
        <w:t>OAM functions to support RIM operation</w:t>
      </w:r>
      <w:bookmarkEnd w:id="2"/>
      <w:r w:rsidRPr="003C01B9">
        <w:rPr>
          <w:rFonts w:eastAsiaTheme="minorEastAsia"/>
          <w:lang w:eastAsia="ko-KR"/>
        </w:rPr>
        <w:t>, RAN1 made the following agreements:</w:t>
      </w:r>
    </w:p>
    <w:p w:rsidR="002D4FD8" w:rsidRPr="003C01B9" w:rsidRDefault="002D4FD8"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 on OAM functions:</w:t>
      </w:r>
    </w:p>
    <w:p w:rsidR="002D4FD8" w:rsidRPr="003C01B9" w:rsidRDefault="002D4FD8" w:rsidP="00FB4DB5">
      <w:pPr>
        <w:numPr>
          <w:ilvl w:val="0"/>
          <w:numId w:val="7"/>
        </w:numPr>
        <w:overflowPunct/>
        <w:autoSpaceDE/>
        <w:autoSpaceDN/>
        <w:adjustRightInd/>
        <w:spacing w:after="0"/>
        <w:ind w:left="720"/>
        <w:textAlignment w:val="auto"/>
        <w:rPr>
          <w:lang w:eastAsia="zh-CN"/>
        </w:rPr>
      </w:pPr>
      <w:r w:rsidRPr="003C01B9">
        <w:rPr>
          <w:lang w:eastAsia="zh-CN"/>
        </w:rPr>
        <w:t>OAM configures gNB to turn ON or OFF RIM-RS monitoring</w:t>
      </w:r>
    </w:p>
    <w:p w:rsidR="002D4FD8" w:rsidRPr="003C01B9" w:rsidRDefault="002D4FD8" w:rsidP="00FB4DB5">
      <w:pPr>
        <w:numPr>
          <w:ilvl w:val="0"/>
          <w:numId w:val="7"/>
        </w:numPr>
        <w:overflowPunct/>
        <w:autoSpaceDE/>
        <w:autoSpaceDN/>
        <w:adjustRightInd/>
        <w:spacing w:after="0"/>
        <w:ind w:left="720"/>
        <w:textAlignment w:val="auto"/>
        <w:rPr>
          <w:lang w:eastAsia="zh-CN"/>
        </w:rPr>
      </w:pPr>
      <w:r w:rsidRPr="003C01B9">
        <w:rPr>
          <w:lang w:eastAsia="zh-CN"/>
        </w:rPr>
        <w:t>OAM configures gNB with information required for periodic RIM-RS monitoring</w:t>
      </w:r>
    </w:p>
    <w:p w:rsidR="002D4FD8" w:rsidRPr="003C01B9" w:rsidRDefault="002D4FD8" w:rsidP="00FB4DB5">
      <w:pPr>
        <w:numPr>
          <w:ilvl w:val="0"/>
          <w:numId w:val="7"/>
        </w:numPr>
        <w:overflowPunct/>
        <w:autoSpaceDE/>
        <w:autoSpaceDN/>
        <w:adjustRightInd/>
        <w:spacing w:after="0"/>
        <w:ind w:left="720"/>
        <w:textAlignment w:val="auto"/>
        <w:rPr>
          <w:rFonts w:eastAsia="SimSun"/>
        </w:rPr>
      </w:pPr>
      <w:r w:rsidRPr="003C01B9">
        <w:rPr>
          <w:lang w:eastAsia="zh-CN"/>
        </w:rPr>
        <w:t>The OAM configures gNBs to report the all necessary information derived from the detected RIM-RS</w:t>
      </w:r>
    </w:p>
    <w:p w:rsidR="002D4FD8" w:rsidRPr="003C01B9" w:rsidRDefault="002D4FD8" w:rsidP="00195E83">
      <w:pPr>
        <w:rPr>
          <w:lang w:eastAsia="ja-JP"/>
        </w:rPr>
      </w:pPr>
    </w:p>
    <w:p w:rsidR="00AC7A87" w:rsidRPr="003C01B9" w:rsidRDefault="00AC7A87" w:rsidP="00AC7A87">
      <w:pPr>
        <w:pStyle w:val="4"/>
        <w:rPr>
          <w:rFonts w:ascii="Times New Roman" w:hAnsi="Times New Roman"/>
          <w:b/>
          <w:sz w:val="20"/>
          <w:u w:val="single"/>
          <w:lang w:eastAsia="ko-KR"/>
        </w:rPr>
      </w:pPr>
      <w:r w:rsidRPr="003C01B9">
        <w:rPr>
          <w:lang w:eastAsia="ja-JP"/>
        </w:rPr>
        <w:t>2.1.2</w:t>
      </w:r>
      <w:r w:rsidRPr="003C01B9">
        <w:rPr>
          <w:lang w:eastAsia="ja-JP"/>
        </w:rPr>
        <w:tab/>
        <w:t xml:space="preserve">Agreements </w:t>
      </w:r>
      <w:r w:rsidRPr="003C01B9">
        <w:rPr>
          <w:rFonts w:cs="Arial"/>
          <w:szCs w:val="24"/>
          <w:lang w:eastAsia="ja-JP"/>
        </w:rPr>
        <w:t>(</w:t>
      </w:r>
      <w:r w:rsidRPr="003C01B9">
        <w:rPr>
          <w:rFonts w:cs="Arial"/>
          <w:szCs w:val="24"/>
          <w:lang w:eastAsia="ko-KR"/>
        </w:rPr>
        <w:t>RAN1#96)</w:t>
      </w:r>
    </w:p>
    <w:p w:rsidR="00AC7A87" w:rsidRPr="003C01B9" w:rsidRDefault="00AC7A87" w:rsidP="00AC7A87">
      <w:pPr>
        <w:rPr>
          <w:rFonts w:eastAsiaTheme="minorEastAsia"/>
          <w:lang w:eastAsia="ko-KR"/>
        </w:rPr>
      </w:pPr>
      <w:r w:rsidRPr="003C01B9">
        <w:rPr>
          <w:rFonts w:eastAsiaTheme="minorEastAsia"/>
          <w:b/>
          <w:u w:val="single"/>
          <w:lang w:eastAsia="ko-KR"/>
        </w:rPr>
        <w:t xml:space="preserve">For </w:t>
      </w:r>
      <w:r w:rsidRPr="003C01B9">
        <w:rPr>
          <w:b/>
          <w:u w:val="single"/>
        </w:rPr>
        <w:t>Cross-Link Interference (CLI) measurements and reporting at a UE</w:t>
      </w:r>
      <w:r w:rsidRPr="003C01B9">
        <w:rPr>
          <w:rFonts w:eastAsiaTheme="minorEastAsia"/>
          <w:lang w:eastAsia="ko-KR"/>
        </w:rPr>
        <w:t>, RAN1 made the following agreements:</w:t>
      </w:r>
    </w:p>
    <w:p w:rsidR="00AC7A87" w:rsidRPr="003C01B9" w:rsidRDefault="00AC7A87"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 xml:space="preserve">Agreements </w:t>
      </w:r>
      <w:r w:rsidR="00307183" w:rsidRPr="003C01B9">
        <w:rPr>
          <w:rFonts w:ascii="Times New Roman" w:hAnsi="Times New Roman"/>
          <w:sz w:val="20"/>
          <w:szCs w:val="20"/>
          <w:lang w:val="en-GB" w:eastAsia="x-none"/>
        </w:rPr>
        <w:t xml:space="preserve">and conclusion </w:t>
      </w:r>
      <w:r w:rsidRPr="003C01B9">
        <w:rPr>
          <w:rFonts w:ascii="Times New Roman" w:hAnsi="Times New Roman"/>
          <w:sz w:val="20"/>
          <w:szCs w:val="20"/>
          <w:lang w:val="en-GB" w:eastAsia="x-none"/>
        </w:rPr>
        <w:t>on</w:t>
      </w:r>
      <w:r w:rsidR="00307183" w:rsidRPr="003C01B9">
        <w:rPr>
          <w:rFonts w:ascii="Times New Roman" w:hAnsi="Times New Roman"/>
          <w:sz w:val="20"/>
          <w:szCs w:val="20"/>
          <w:lang w:val="en-GB" w:eastAsia="x-none"/>
        </w:rPr>
        <w:t xml:space="preserve"> UE behaviour for SRS-RSRP</w:t>
      </w:r>
      <w:r w:rsidRPr="003C01B9">
        <w:rPr>
          <w:rFonts w:ascii="Times New Roman" w:hAnsi="Times New Roman"/>
          <w:sz w:val="20"/>
          <w:szCs w:val="20"/>
          <w:lang w:eastAsia="x-none"/>
        </w:rPr>
        <w:t>:</w:t>
      </w:r>
    </w:p>
    <w:p w:rsidR="003071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order to perform SRS transmission for CLI measurement,</w:t>
      </w:r>
    </w:p>
    <w:p w:rsidR="00195E83" w:rsidRPr="003C01B9" w:rsidRDefault="00195E83" w:rsidP="00307183">
      <w:pPr>
        <w:overflowPunct/>
        <w:autoSpaceDE/>
        <w:autoSpaceDN/>
        <w:adjustRightInd/>
        <w:spacing w:after="0"/>
        <w:ind w:left="720"/>
        <w:textAlignment w:val="auto"/>
        <w:rPr>
          <w:rFonts w:eastAsia="SimSun"/>
          <w:color w:val="000000"/>
          <w:lang w:eastAsia="zh-CN"/>
        </w:rPr>
      </w:pPr>
      <w:r w:rsidRPr="003C01B9">
        <w:rPr>
          <w:rFonts w:eastAsia="맑은 고딕"/>
        </w:rPr>
        <w:t>The TA value applied to the corresponding UL symbol is the same as the latest TA for regular UL symbols transmitted to the gNB.</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SRS-RSRP measurement, the UE is not required to perform time tracking or time adjustment other than a constant offset relative to its own DL timing.</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constant offset is derived by UE implementation.</w:t>
      </w:r>
    </w:p>
    <w:p w:rsidR="00307183" w:rsidRPr="003C01B9" w:rsidRDefault="00307183"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Agreements on PDSCH rate matching</w:t>
      </w:r>
      <w:r w:rsidRPr="003C01B9">
        <w:rPr>
          <w:rFonts w:ascii="Times New Roman" w:hAnsi="Times New Roman"/>
          <w:sz w:val="20"/>
          <w:szCs w:val="20"/>
          <w:lang w:eastAsia="x-none"/>
        </w:rPr>
        <w:t>:</w:t>
      </w:r>
    </w:p>
    <w:p w:rsidR="003071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For CLI measurement, PDSCH rate matching can be applied. For PDSCH rate matching configuration, </w:t>
      </w:r>
    </w:p>
    <w:p w:rsidR="00195E83" w:rsidRPr="003C01B9" w:rsidRDefault="00195E83" w:rsidP="00307183">
      <w:pPr>
        <w:overflowPunct/>
        <w:autoSpaceDE/>
        <w:autoSpaceDN/>
        <w:adjustRightInd/>
        <w:spacing w:after="0"/>
        <w:ind w:left="720"/>
        <w:textAlignment w:val="auto"/>
        <w:rPr>
          <w:color w:val="000000"/>
          <w:lang w:eastAsia="zh-CN"/>
        </w:rPr>
      </w:pPr>
      <w:r w:rsidRPr="003C01B9">
        <w:rPr>
          <w:rFonts w:eastAsia="맑은 고딕"/>
        </w:rPr>
        <w:t>Rel-15 functionalities for PDSCH rate matching are applied, and no new PDSCH rate matching configuration is introduced in Rel-16 for CLI measurement.</w:t>
      </w:r>
    </w:p>
    <w:p w:rsidR="00195E83" w:rsidRPr="003C01B9" w:rsidRDefault="00195E83" w:rsidP="00FB4DB5">
      <w:pPr>
        <w:numPr>
          <w:ilvl w:val="0"/>
          <w:numId w:val="6"/>
        </w:numPr>
        <w:overflowPunct/>
        <w:autoSpaceDE/>
        <w:autoSpaceDN/>
        <w:adjustRightInd/>
        <w:spacing w:after="0"/>
        <w:ind w:left="720"/>
        <w:textAlignment w:val="auto"/>
        <w:rPr>
          <w:lang w:eastAsia="zh-CN"/>
        </w:rPr>
      </w:pPr>
      <w:r w:rsidRPr="003C01B9">
        <w:rPr>
          <w:lang w:eastAsia="zh-CN"/>
        </w:rPr>
        <w:t>Note: Existing rate matching resources can be re-used.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Note: Depending on UE capability discussions, UE may not be required to assume that PDSCH is FDMed with SRS measurement resource</w:t>
      </w:r>
    </w:p>
    <w:p w:rsidR="00307183" w:rsidRPr="003C01B9" w:rsidRDefault="00307183"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Agreements on resource configuration for CLI-RSSI measurement</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at least following parameters are included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Number of PRBs and start PRB index for subband indication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Configured PRBs are contiguous.</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The exact number of PRBs is up to RAN4.</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Number of OFDM symbols and first OFDM symbol index in a slot</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Configured OFDM symbols are contiguous.</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The exact number of OFDM symbol is up to RAN4.</w:t>
      </w:r>
    </w:p>
    <w:p w:rsidR="00290A00"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Note: Depending on UE capability discussions, UE may not be required to assume that PDSCH is FDMed with CLI-RSSI measurement resource(s)</w:t>
      </w:r>
    </w:p>
    <w:p w:rsidR="00290A00"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rFonts w:eastAsia="맑은 고딕"/>
          <w:lang w:val="en-US" w:eastAsia="ko-KR"/>
        </w:rPr>
        <w:t>In information element of resource configuration for CLI-RSSI measurement, following values for slot configuration is used.</w:t>
      </w:r>
    </w:p>
    <w:p w:rsidR="00290A00" w:rsidRPr="003C01B9" w:rsidRDefault="00195E83" w:rsidP="00FB4DB5">
      <w:pPr>
        <w:numPr>
          <w:ilvl w:val="1"/>
          <w:numId w:val="6"/>
        </w:numPr>
        <w:overflowPunct/>
        <w:autoSpaceDE/>
        <w:autoSpaceDN/>
        <w:adjustRightInd/>
        <w:spacing w:after="0"/>
        <w:textAlignment w:val="auto"/>
        <w:rPr>
          <w:color w:val="000000"/>
          <w:lang w:eastAsia="zh-CN"/>
        </w:rPr>
      </w:pPr>
      <w:r w:rsidRPr="003C01B9">
        <w:rPr>
          <w:rFonts w:eastAsia="맑은 고딕"/>
        </w:rPr>
        <w:t>slots10 INTEGER (0..9), slots20 INTEGER (0..19), slots40 INTEGER (0..39), slots80 INTEGER (0..79), slots160 INTEGER (0..159), slots320 INTEGER (0..319), slots640 INTEGER (0..639)}</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rFonts w:eastAsia="맑은 고딕"/>
        </w:rPr>
        <w:lastRenderedPageBreak/>
        <w:t>Note: Network configures slot duration for CLI-RSSI measurement which is corresponded with one value of periodicity among the periodicity set (i.e. {10ms, 20ms, 40ms, 80ms, 160ms, 320ms, 640ms})</w:t>
      </w:r>
    </w:p>
    <w:p w:rsidR="00195E83" w:rsidRPr="003C01B9" w:rsidRDefault="00195E83" w:rsidP="00195E83">
      <w:pPr>
        <w:jc w:val="center"/>
        <w:rPr>
          <w:rFonts w:eastAsia="맑은 고딕"/>
          <w:lang w:val="en-US" w:eastAsia="ko-KR"/>
        </w:rPr>
      </w:pPr>
      <w:r w:rsidRPr="003C01B9">
        <w:rPr>
          <w:rFonts w:eastAsia="맑은 고딕"/>
          <w:lang w:val="en-US" w:eastAsia="ko-KR"/>
        </w:rPr>
        <w:t>Table. 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195E83" w:rsidRPr="003C01B9" w:rsidTr="003B4E78">
        <w:trPr>
          <w:jc w:val="center"/>
        </w:trPr>
        <w:tc>
          <w:tcPr>
            <w:tcW w:w="1925" w:type="dxa"/>
            <w:shd w:val="clear" w:color="auto" w:fill="auto"/>
            <w:vAlign w:val="center"/>
          </w:tcPr>
          <w:p w:rsidR="00195E83" w:rsidRPr="003C01B9" w:rsidRDefault="002D4774" w:rsidP="002D4774">
            <w:pPr>
              <w:spacing w:after="0"/>
              <w:jc w:val="center"/>
              <w:rPr>
                <w:rFonts w:eastAsia="맑은 고딕"/>
                <w:lang w:val="en-US" w:eastAsia="ko-KR"/>
              </w:rPr>
            </w:pPr>
            <w:r w:rsidRPr="003C01B9">
              <w:rPr>
                <w:rFonts w:eastAsia="맑은 고딕"/>
                <w:lang w:val="en-US" w:eastAsia="ko-KR"/>
              </w:rPr>
              <w:t xml:space="preserve">                 </w:t>
            </w:r>
            <w:r w:rsidR="00195E83" w:rsidRPr="003C01B9">
              <w:rPr>
                <w:rFonts w:eastAsia="맑은 고딕"/>
                <w:lang w:val="en-US" w:eastAsia="ko-KR"/>
              </w:rPr>
              <w:t>SCS(kHz)</w:t>
            </w:r>
          </w:p>
          <w:p w:rsidR="00195E83" w:rsidRPr="003C01B9" w:rsidRDefault="00195E83" w:rsidP="002D4774">
            <w:pPr>
              <w:spacing w:after="0"/>
              <w:rPr>
                <w:rFonts w:eastAsia="맑은 고딕"/>
                <w:lang w:val="en-US" w:eastAsia="ko-KR"/>
              </w:rPr>
            </w:pPr>
            <w:r w:rsidRPr="003C01B9">
              <w:rPr>
                <w:rFonts w:eastAsia="맑은 고딕"/>
                <w:lang w:val="en-US" w:eastAsia="ko-KR"/>
              </w:rPr>
              <w:t>Slot duration</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15k 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30 kHz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60 kHz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120 kHz</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10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20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40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80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10 msec</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160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160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20 msec</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320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160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40 msec</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640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640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320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160 msec</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80 msec</w:t>
            </w:r>
          </w:p>
        </w:tc>
      </w:tr>
    </w:tbl>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reference subcarrier spacing for CLI-RSSI measurement is included.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All subcarrier spacings supported in Rel-15 NR for FR1, FR2</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Subcarrier spacing is a reference unit of time/frequency resource configuration.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UE operates CLI measurement within the active BWP.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The subcarrier spacing for CLI-measurement resource configuration can be same or different from the SCS of the active BWP.</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One or multiple resources for CLI-RSSI measurement can be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Maximum number of measurement resource for CLI-RSSI measurement is 64.</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SRS transmission</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 transmission for SRS-RSRP measurement purpose, no new SRS resource set usage is introduced</w:t>
      </w:r>
    </w:p>
    <w:p w:rsidR="00195E83"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SRS resource for SRS-RSRP measurement</w:t>
      </w:r>
      <w:r w:rsidRPr="003C01B9">
        <w:rPr>
          <w:rFonts w:ascii="Times New Roman" w:hAnsi="Times New Roman"/>
          <w:sz w:val="20"/>
          <w:szCs w:val="20"/>
          <w:lang w:eastAsia="x-none"/>
        </w:rPr>
        <w:t>:</w:t>
      </w:r>
    </w:p>
    <w:p w:rsidR="000C03E9"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SRS-RSRP measurement, one or more SRS resource per serving cell can be configured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rFonts w:eastAsia="맑은 고딕"/>
          <w:lang w:val="en-US" w:eastAsia="ko-KR"/>
        </w:rPr>
        <w:t>For SRS-RSRP, the total number of SRS resources to be monitored by a UE should not exceed 32.</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QCL assumption</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QCL assumption on CLI-RSSI and SRS-RSRP interference measurement resources is up to UE implementation</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Conclusion on UE behaviour for CLI-RSSI measurement</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When UE performs CLI-RSSI measurement, the measurement timing could be derived by UE implementation within OFDM symbols configured for CLI-RSSI measurement.</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No RAN1 specification impact</w:t>
      </w:r>
    </w:p>
    <w:p w:rsidR="00195E83" w:rsidRPr="003C01B9" w:rsidRDefault="00195E83" w:rsidP="00195E83">
      <w:pPr>
        <w:rPr>
          <w:lang w:val="en-US" w:eastAsia="x-none"/>
        </w:rPr>
      </w:pPr>
    </w:p>
    <w:p w:rsidR="00AC7A87" w:rsidRPr="003C01B9" w:rsidRDefault="00AC7A87" w:rsidP="00AC7A87">
      <w:pPr>
        <w:rPr>
          <w:rFonts w:eastAsiaTheme="minorEastAsia"/>
          <w:lang w:eastAsia="ko-KR"/>
        </w:rPr>
      </w:pPr>
      <w:r w:rsidRPr="003C01B9">
        <w:rPr>
          <w:rFonts w:eastAsiaTheme="minorEastAsia"/>
          <w:b/>
          <w:u w:val="single"/>
          <w:lang w:eastAsia="ko-KR"/>
        </w:rPr>
        <w:t>For n</w:t>
      </w:r>
      <w:r w:rsidRPr="003C01B9">
        <w:rPr>
          <w:b/>
          <w:u w:val="single"/>
        </w:rPr>
        <w:t>etwork coordination mechanism(s) for CLI</w:t>
      </w:r>
      <w:r w:rsidRPr="003C01B9">
        <w:rPr>
          <w:rFonts w:eastAsiaTheme="minorEastAsia"/>
          <w:lang w:eastAsia="ko-KR"/>
        </w:rPr>
        <w:t>, RAN1 made the following agreements:</w:t>
      </w:r>
    </w:p>
    <w:p w:rsidR="00AC7A87" w:rsidRPr="003C01B9" w:rsidRDefault="00AC7A87"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Agreements on intended UL/DL configuration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“Intended DL/UL configuration”, per-slot based OFDM symbol level DL/UL region indication is supported.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Periodicity and numerology (i.e. subcarrier spacing, CP length) are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A list containing multiple entries of the following:</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Information for indicating slot within a periodicity is configured.</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DL/UL region indication (i.e. all DL or all UL or number of DL symbols and/or number of UL symbols in a slot) is configured for each slot</w:t>
      </w:r>
    </w:p>
    <w:p w:rsidR="00AC7A87" w:rsidRPr="003C01B9" w:rsidRDefault="00AC7A87" w:rsidP="00AC7A87">
      <w:pPr>
        <w:rPr>
          <w:lang w:eastAsia="x-none"/>
        </w:rPr>
      </w:pPr>
    </w:p>
    <w:p w:rsidR="00AC7A87" w:rsidRPr="003C01B9" w:rsidRDefault="00AC7A87" w:rsidP="00AC7A87">
      <w:pPr>
        <w:rPr>
          <w:rFonts w:eastAsiaTheme="minorEastAsia"/>
          <w:lang w:eastAsia="ko-KR"/>
        </w:rPr>
      </w:pPr>
      <w:r w:rsidRPr="003C01B9">
        <w:rPr>
          <w:rFonts w:eastAsiaTheme="minorEastAsia"/>
          <w:b/>
          <w:u w:val="single"/>
          <w:lang w:eastAsia="ko-KR"/>
        </w:rPr>
        <w:t>For</w:t>
      </w:r>
      <w:r w:rsidRPr="003C01B9">
        <w:rPr>
          <w:rFonts w:eastAsiaTheme="minorEastAsia"/>
          <w:u w:val="single"/>
          <w:lang w:eastAsia="ko-KR"/>
        </w:rPr>
        <w:t xml:space="preserve"> </w:t>
      </w:r>
      <w:r w:rsidRPr="003C01B9">
        <w:rPr>
          <w:b/>
          <w:u w:val="single"/>
        </w:rPr>
        <w:t>RIM RS resource and configurations</w:t>
      </w:r>
      <w:r w:rsidRPr="003C01B9">
        <w:rPr>
          <w:rFonts w:eastAsiaTheme="minorEastAsia"/>
          <w:lang w:eastAsia="ko-KR"/>
        </w:rPr>
        <w:t>, RAN1 made the following agreements:</w:t>
      </w:r>
    </w:p>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3B3282" w:rsidRPr="003C01B9">
        <w:rPr>
          <w:rFonts w:ascii="Times New Roman" w:hAnsi="Times New Roman"/>
          <w:sz w:val="20"/>
          <w:szCs w:val="20"/>
          <w:lang w:val="en-GB" w:eastAsia="x-none"/>
        </w:rPr>
        <w:t>RIM-RS configuration: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Following 3 cases are supported by configuration.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Case 1: When only one TDD-UL-DL-Pattern is configured, only Period 1 is configured. For this case, the reference point configured for Period 1 is the DL transmission boundary (i.e., the 1st reference point as captured in TR 38.866) of this TDD-UL-DL-Pattern.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Case 2: When two concatenated TDD-UL-DL-Patterns are configured, and RIM-RS resources is configured only in one of the TDD patterns, only period 1 is configured. Here Period 1 equals to the concatenated </w:t>
      </w:r>
      <w:r w:rsidRPr="003C01B9">
        <w:rPr>
          <w:color w:val="000000"/>
          <w:lang w:eastAsia="zh-CN"/>
        </w:rPr>
        <w:lastRenderedPageBreak/>
        <w:t>periodicity of the two TDD-UL-DL-Patterns. For this case, the reference point configured for Period 1 is the DL transmission boundary of the TDD-UL-DL-Pattern where the RIM-RS resource is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Case 3: When two concatenated TDD-UL-DL-Patterns are configured, and RIM-RS resources are configured in both TDD patterns, both period 1 and period 2 are configured. Period 1 equals to the transmission periodicity of pattern 1, while period 2 equals to the transmission periodicity of pattern 2. For this case, the reference points configured for Period 1 and Period 2 are the DL transmission boundary of the corresponding TDD-UL-DL-Pattern, respectively.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following two tables (Table1, Table2) are agreed.</w:t>
      </w:r>
    </w:p>
    <w:p w:rsidR="00195E83" w:rsidRPr="003C01B9" w:rsidRDefault="00195E83" w:rsidP="002A699B">
      <w:pPr>
        <w:spacing w:after="0"/>
        <w:jc w:val="center"/>
        <w:rPr>
          <w:b/>
          <w:lang w:eastAsia="zh-CN"/>
        </w:rPr>
      </w:pPr>
      <w:r w:rsidRPr="003C01B9">
        <w:rPr>
          <w:b/>
          <w:lang w:eastAsia="zh-CN"/>
        </w:rPr>
        <w:t>Table 1 Parameters common to all gNB sets</w:t>
      </w:r>
    </w:p>
    <w:tbl>
      <w:tblPr>
        <w:tblpPr w:leftFromText="180" w:rightFromText="180" w:vertAnchor="text" w:horzAnchor="margin" w:tblpXSpec="center" w:tblpY="63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449"/>
        <w:gridCol w:w="2839"/>
        <w:gridCol w:w="3860"/>
      </w:tblGrid>
      <w:tr w:rsidR="00195E83" w:rsidRPr="003C01B9" w:rsidTr="003B4E78">
        <w:tc>
          <w:tcPr>
            <w:tcW w:w="976" w:type="dxa"/>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 xml:space="preserve">Parameter </w:t>
            </w:r>
          </w:p>
        </w:tc>
        <w:tc>
          <w:tcPr>
            <w:tcW w:w="3001" w:type="dxa"/>
            <w:shd w:val="clear" w:color="auto" w:fill="auto"/>
          </w:tcPr>
          <w:p w:rsidR="00195E83" w:rsidRPr="003C01B9" w:rsidRDefault="00195E83" w:rsidP="003B4E78">
            <w:pPr>
              <w:rPr>
                <w:lang w:eastAsia="zh-CN"/>
              </w:rPr>
            </w:pPr>
            <w:r w:rsidRPr="003C01B9">
              <w:rPr>
                <w:lang w:eastAsia="zh-CN"/>
              </w:rPr>
              <w:t>Detail</w:t>
            </w:r>
          </w:p>
        </w:tc>
        <w:tc>
          <w:tcPr>
            <w:tcW w:w="3881" w:type="dxa"/>
            <w:shd w:val="clear" w:color="auto" w:fill="auto"/>
          </w:tcPr>
          <w:p w:rsidR="00195E83" w:rsidRPr="003C01B9" w:rsidRDefault="00195E83" w:rsidP="003B4E78">
            <w:pPr>
              <w:rPr>
                <w:lang w:eastAsia="zh-CN"/>
              </w:rPr>
            </w:pPr>
            <w:r w:rsidRPr="003C01B9">
              <w:rPr>
                <w:lang w:eastAsia="zh-CN"/>
              </w:rPr>
              <w:t>Value range</w:t>
            </w:r>
          </w:p>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Frequency domain</w:t>
            </w:r>
          </w:p>
        </w:tc>
        <w:tc>
          <w:tcPr>
            <w:tcW w:w="1351" w:type="dxa"/>
            <w:shd w:val="clear" w:color="auto" w:fill="auto"/>
          </w:tcPr>
          <w:p w:rsidR="00195E83" w:rsidRPr="003C01B9" w:rsidRDefault="00195E83" w:rsidP="003B4E78">
            <w:pPr>
              <w:rPr>
                <w:lang w:eastAsia="zh-CN"/>
              </w:rPr>
            </w:pPr>
            <w:r w:rsidRPr="003C01B9">
              <w:rPr>
                <w:lang w:eastAsia="zh-CN"/>
              </w:rPr>
              <w:t>RIM RS subcarrier spacing and bandwidth</w:t>
            </w:r>
          </w:p>
        </w:tc>
        <w:tc>
          <w:tcPr>
            <w:tcW w:w="3001" w:type="dxa"/>
            <w:shd w:val="clear" w:color="auto" w:fill="auto"/>
          </w:tcPr>
          <w:p w:rsidR="00195E83" w:rsidRPr="003C01B9" w:rsidRDefault="00195E83" w:rsidP="003B4E78">
            <w:pPr>
              <w:rPr>
                <w:lang w:eastAsia="zh-CN"/>
              </w:rPr>
            </w:pPr>
            <w:r w:rsidRPr="003C01B9">
              <w:rPr>
                <w:lang w:eastAsia="zh-CN"/>
              </w:rPr>
              <w:t xml:space="preserve">A combination of RIM RS SCS and number of PRBs </w:t>
            </w:r>
          </w:p>
          <w:p w:rsidR="00195E83" w:rsidRPr="003C01B9" w:rsidRDefault="00195E83" w:rsidP="003B4E78">
            <w:pPr>
              <w:rPr>
                <w:lang w:eastAsia="zh-CN"/>
              </w:rPr>
            </w:pPr>
            <w:r w:rsidRPr="003C01B9">
              <w:rPr>
                <w:lang w:eastAsia="zh-CN"/>
              </w:rPr>
              <w:t>The length of RIM RS sequence length = number of PRBs *12</w:t>
            </w:r>
          </w:p>
        </w:tc>
        <w:tc>
          <w:tcPr>
            <w:tcW w:w="3881" w:type="dxa"/>
            <w:shd w:val="clear" w:color="auto" w:fill="auto"/>
          </w:tcPr>
          <w:p w:rsidR="00195E83" w:rsidRPr="003C01B9" w:rsidRDefault="00195E83" w:rsidP="003B4E78">
            <w:pPr>
              <w:rPr>
                <w:color w:val="000000"/>
                <w:lang w:eastAsia="zh-CN"/>
              </w:rPr>
            </w:pPr>
            <w:r w:rsidRPr="003C01B9">
              <w:rPr>
                <w:color w:val="000000"/>
                <w:lang w:eastAsia="zh-CN"/>
              </w:rPr>
              <w:t>For carrier bandwidth larger than 20MHz</w:t>
            </w:r>
          </w:p>
          <w:p w:rsidR="00195E83" w:rsidRPr="003C01B9" w:rsidRDefault="00195E83" w:rsidP="00FB4DB5">
            <w:pPr>
              <w:pStyle w:val="afd"/>
              <w:widowControl/>
              <w:numPr>
                <w:ilvl w:val="1"/>
                <w:numId w:val="6"/>
              </w:numPr>
              <w:ind w:leftChars="0" w:left="203" w:hanging="203"/>
              <w:jc w:val="left"/>
              <w:rPr>
                <w:rFonts w:ascii="Times New Roman" w:hAnsi="Times New Roman"/>
                <w:color w:val="000000"/>
                <w:sz w:val="20"/>
                <w:szCs w:val="20"/>
                <w:lang w:eastAsia="zh-CN"/>
              </w:rPr>
            </w:pPr>
            <w:r w:rsidRPr="003C01B9">
              <w:rPr>
                <w:rFonts w:ascii="Times New Roman" w:hAnsi="Times New Roman"/>
                <w:color w:val="000000"/>
                <w:sz w:val="20"/>
                <w:szCs w:val="20"/>
                <w:lang w:eastAsia="zh-CN"/>
              </w:rPr>
              <w:t xml:space="preserve">{15kHz, 96 RB} </w:t>
            </w:r>
          </w:p>
          <w:p w:rsidR="00195E83" w:rsidRPr="003C01B9" w:rsidRDefault="00195E83" w:rsidP="00FB4DB5">
            <w:pPr>
              <w:pStyle w:val="afd"/>
              <w:widowControl/>
              <w:numPr>
                <w:ilvl w:val="1"/>
                <w:numId w:val="6"/>
              </w:numPr>
              <w:ind w:leftChars="0" w:left="203" w:hanging="203"/>
              <w:jc w:val="left"/>
              <w:rPr>
                <w:rFonts w:ascii="Times New Roman" w:hAnsi="Times New Roman"/>
                <w:color w:val="000000"/>
                <w:sz w:val="20"/>
                <w:szCs w:val="20"/>
                <w:lang w:eastAsia="zh-CN"/>
              </w:rPr>
            </w:pPr>
            <w:r w:rsidRPr="003C01B9">
              <w:rPr>
                <w:rFonts w:ascii="Times New Roman" w:hAnsi="Times New Roman"/>
                <w:color w:val="000000"/>
                <w:sz w:val="20"/>
                <w:szCs w:val="20"/>
                <w:lang w:eastAsia="zh-CN"/>
              </w:rPr>
              <w:t xml:space="preserve">{30kHz, 48 RB} </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color w:val="000000"/>
                <w:sz w:val="20"/>
                <w:szCs w:val="20"/>
                <w:lang w:eastAsia="zh-CN"/>
              </w:rPr>
              <w:t xml:space="preserve">{30kHz, 96 RB} </w:t>
            </w:r>
          </w:p>
          <w:p w:rsidR="00195E83" w:rsidRPr="003C01B9" w:rsidRDefault="00195E83" w:rsidP="003B4E78">
            <w:pPr>
              <w:rPr>
                <w:lang w:eastAsia="zh-CN"/>
              </w:rPr>
            </w:pPr>
            <w:r w:rsidRPr="003C01B9">
              <w:rPr>
                <w:color w:val="000000"/>
                <w:lang w:eastAsia="zh-CN"/>
              </w:rPr>
              <w:t>For carrier bandwidth smaller than 20MHz,</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sz w:val="20"/>
                <w:szCs w:val="20"/>
                <w:lang w:eastAsia="zh-CN"/>
              </w:rPr>
              <w:t>For 15KHz, min{96 RB, carrier bandwidth}</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sz w:val="20"/>
                <w:szCs w:val="20"/>
                <w:lang w:eastAsia="zh-CN"/>
              </w:rPr>
              <w:t>For 30KHz, min{48 RB, carrier bandwi</w:t>
            </w:r>
            <w:r w:rsidR="002A699B" w:rsidRPr="003C01B9">
              <w:rPr>
                <w:rFonts w:ascii="Times New Roman" w:hAnsi="Times New Roman"/>
                <w:sz w:val="20"/>
                <w:szCs w:val="20"/>
                <w:lang w:eastAsia="zh-CN"/>
              </w:rPr>
              <w:t>d</w:t>
            </w:r>
            <w:r w:rsidRPr="003C01B9">
              <w:rPr>
                <w:rFonts w:ascii="Times New Roman" w:hAnsi="Times New Roman"/>
                <w:sz w:val="20"/>
                <w:szCs w:val="20"/>
                <w:lang w:eastAsia="zh-CN"/>
              </w:rPr>
              <w:t>th}</w:t>
            </w:r>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Frequency resource set</w:t>
            </w:r>
          </w:p>
        </w:tc>
        <w:tc>
          <w:tcPr>
            <w:tcW w:w="3001" w:type="dxa"/>
            <w:shd w:val="clear" w:color="auto" w:fill="auto"/>
          </w:tcPr>
          <w:p w:rsidR="00195E83" w:rsidRPr="003C01B9" w:rsidRDefault="00195E83" w:rsidP="00FB4DB5">
            <w:pPr>
              <w:pStyle w:val="afd"/>
              <w:widowControl/>
              <w:numPr>
                <w:ilvl w:val="0"/>
                <w:numId w:val="8"/>
              </w:numPr>
              <w:ind w:leftChars="0" w:left="170" w:hanging="170"/>
              <w:jc w:val="left"/>
              <w:rPr>
                <w:rFonts w:ascii="Times New Roman" w:hAnsi="Times New Roman"/>
                <w:sz w:val="20"/>
                <w:szCs w:val="20"/>
                <w:lang w:eastAsia="zh-CN"/>
              </w:rPr>
            </w:pPr>
            <w:r w:rsidRPr="003C01B9">
              <w:rPr>
                <w:rFonts w:ascii="Times New Roman" w:hAnsi="Times New Roman"/>
                <w:sz w:val="20"/>
                <w:szCs w:val="20"/>
                <w:lang w:eastAsia="zh-CN"/>
              </w:rPr>
              <w:t>Number of candidate frequency resources in the whole network:</w:t>
            </w:r>
            <m:oMath>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A common reference point (in NR-ARFCN)</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A list of starting frequency offset for each candidate resource from common reference point</w:t>
            </w:r>
          </w:p>
        </w:tc>
        <w:tc>
          <w:tcPr>
            <w:tcW w:w="3881" w:type="dxa"/>
            <w:shd w:val="clear" w:color="auto" w:fill="auto"/>
          </w:tcPr>
          <w:p w:rsidR="00195E83" w:rsidRPr="003C01B9" w:rsidRDefault="00A80889" w:rsidP="003B4E78">
            <m:oMathPara>
              <m:oMathParaPr>
                <m:jc m:val="left"/>
              </m:oMathPara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∈{1,2,4}</m:t>
                </m:r>
              </m:oMath>
            </m:oMathPara>
          </w:p>
          <w:p w:rsidR="00195E83" w:rsidRPr="003C01B9" w:rsidRDefault="00195E83" w:rsidP="003B4E78"/>
          <w:p w:rsidR="00195E83" w:rsidRPr="003C01B9" w:rsidRDefault="00195E83" w:rsidP="003B4E78">
            <w:pPr>
              <w:rPr>
                <w:lang w:eastAsia="zh-CN"/>
              </w:rPr>
            </w:pPr>
          </w:p>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Sequence domain</w:t>
            </w:r>
          </w:p>
        </w:tc>
        <w:tc>
          <w:tcPr>
            <w:tcW w:w="1351" w:type="dxa"/>
            <w:shd w:val="clear" w:color="auto" w:fill="auto"/>
          </w:tcPr>
          <w:p w:rsidR="00195E83" w:rsidRPr="003C01B9" w:rsidRDefault="00195E83" w:rsidP="003B4E78">
            <w:pPr>
              <w:rPr>
                <w:lang w:eastAsia="zh-CN"/>
              </w:rPr>
            </w:pPr>
            <w:r w:rsidRPr="003C01B9">
              <w:rPr>
                <w:lang w:eastAsia="zh-CN"/>
              </w:rPr>
              <w:t>Sequence set</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scramble IDs for RIM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scramble IDs for RIM RS-2 (if RS-2 is configured)</w:t>
            </w:r>
          </w:p>
          <w:p w:rsidR="00195E83" w:rsidRPr="003C01B9" w:rsidRDefault="00195E83" w:rsidP="003B4E78">
            <w:pPr>
              <w:rPr>
                <w:lang w:eastAsia="zh-CN"/>
              </w:rPr>
            </w:pPr>
            <w:r w:rsidRPr="003C01B9">
              <w:rPr>
                <w:lang w:eastAsia="zh-CN"/>
              </w:rPr>
              <w:t xml:space="preserve">Note: each scramble ID corresponds to one sequence </w:t>
            </w:r>
          </w:p>
        </w:tc>
        <w:tc>
          <w:tcPr>
            <w:tcW w:w="3881" w:type="dxa"/>
            <w:shd w:val="clear" w:color="auto" w:fill="auto"/>
          </w:tcPr>
          <w:p w:rsidR="00195E83" w:rsidRPr="003C01B9" w:rsidRDefault="00A80889" w:rsidP="003B4E78">
            <w:pP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 xml:space="preserve"> ≤8</m:t>
              </m:r>
              <m:r>
                <m:rPr>
                  <m:sty m:val="p"/>
                </m:rPr>
                <w:rPr>
                  <w:rFonts w:ascii="Cambria Math" w:hAnsi="Cambria Math"/>
                  <w:lang w:eastAsia="zh-CN"/>
                </w:rPr>
                <m:t xml:space="preserve">, </m:t>
              </m:r>
            </m:oMath>
            <w:r w:rsidR="00195E83" w:rsidRPr="003C01B9">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1</m:t>
                  </m:r>
                </m:sub>
              </m:sSub>
            </m:oMath>
            <w:r w:rsidR="00195E83" w:rsidRPr="003C01B9">
              <w:rPr>
                <w:lang w:eastAsia="zh-CN"/>
              </w:rPr>
              <w:t xml:space="preserve"> should be even when “Enough”/”Not enough” indication for RS-1 is ON</w:t>
            </w:r>
          </w:p>
          <w:p w:rsidR="00195E83" w:rsidRPr="003C01B9" w:rsidRDefault="00A80889" w:rsidP="003B4E78">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2</m:t>
                    </m:r>
                  </m:sub>
                </m:sSub>
                <m:r>
                  <w:rPr>
                    <w:rFonts w:ascii="Cambria Math" w:hAnsi="Cambria Math"/>
                    <w:lang w:eastAsia="zh-CN"/>
                  </w:rPr>
                  <m:t xml:space="preserve"> ≤8</m:t>
                </m:r>
              </m:oMath>
            </m:oMathPara>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“Enough”/ “Not enough” indication for RS-1</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w:t>
            </w:r>
          </w:p>
        </w:tc>
        <w:tc>
          <w:tcPr>
            <w:tcW w:w="3881" w:type="dxa"/>
            <w:shd w:val="clear" w:color="auto" w:fill="auto"/>
          </w:tcPr>
          <w:p w:rsidR="00195E83" w:rsidRPr="003C01B9" w:rsidRDefault="00195E83" w:rsidP="003B4E78">
            <w:pPr>
              <w:rPr>
                <w:rFonts w:eastAsia="DengXian"/>
                <w:lang w:eastAsia="zh-CN"/>
              </w:rPr>
            </w:pPr>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Other parameters needed for RIM RS initialization seed</w:t>
            </w:r>
          </w:p>
        </w:tc>
        <w:tc>
          <w:tcPr>
            <w:tcW w:w="3001" w:type="dxa"/>
            <w:shd w:val="clear" w:color="auto" w:fill="auto"/>
          </w:tcPr>
          <w:p w:rsidR="00195E83" w:rsidRPr="003C01B9" w:rsidRDefault="00195E83" w:rsidP="003B4E78">
            <w:pPr>
              <w:rPr>
                <w:lang w:eastAsia="zh-CN"/>
              </w:rPr>
            </w:pPr>
            <w:r w:rsidRPr="003C01B9">
              <w:rPr>
                <w:lang w:eastAsia="zh-CN"/>
              </w:rPr>
              <w:t>Pending on discussion in Section 4</w:t>
            </w:r>
          </w:p>
        </w:tc>
        <w:tc>
          <w:tcPr>
            <w:tcW w:w="3881" w:type="dxa"/>
            <w:shd w:val="clear" w:color="auto" w:fill="auto"/>
          </w:tcPr>
          <w:p w:rsidR="00195E83" w:rsidRPr="003C01B9" w:rsidRDefault="00195E83" w:rsidP="003B4E78"/>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Time domain</w:t>
            </w:r>
          </w:p>
        </w:tc>
        <w:tc>
          <w:tcPr>
            <w:tcW w:w="1351" w:type="dxa"/>
            <w:shd w:val="clear" w:color="auto" w:fill="auto"/>
          </w:tcPr>
          <w:p w:rsidR="00195E83" w:rsidRPr="003C01B9" w:rsidRDefault="00195E83" w:rsidP="003B4E78">
            <w:pPr>
              <w:rPr>
                <w:lang w:eastAsia="zh-CN"/>
              </w:rPr>
            </w:pPr>
            <w:r w:rsidRPr="003C01B9">
              <w:rPr>
                <w:lang w:eastAsia="zh-CN"/>
              </w:rPr>
              <w:t>TDD DL/UL switching period</w:t>
            </w:r>
          </w:p>
        </w:tc>
        <w:tc>
          <w:tcPr>
            <w:tcW w:w="3001" w:type="dxa"/>
            <w:shd w:val="clear" w:color="auto" w:fill="auto"/>
          </w:tcPr>
          <w:p w:rsidR="00195E83" w:rsidRPr="003C01B9" w:rsidRDefault="00195E83" w:rsidP="003B4E78">
            <w:pPr>
              <w:rPr>
                <w:lang w:eastAsia="zh-CN"/>
              </w:rPr>
            </w:pPr>
            <w:r w:rsidRPr="003C01B9">
              <w:rPr>
                <w:lang w:eastAsia="zh-CN"/>
              </w:rPr>
              <w:t>This field configures the TDD DL/UL switching period for RIM RS transmission in the network, where one RIM RS is configured in one TDD DL/UL switching period</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Period 1 (</w:t>
            </w:r>
            <w:r w:rsidRPr="003C01B9">
              <w:rPr>
                <w:rFonts w:ascii="Times New Roman" w:hAnsi="Times New Roman"/>
                <w:i/>
                <w:sz w:val="20"/>
                <w:szCs w:val="20"/>
                <w:lang w:eastAsia="zh-CN"/>
              </w:rPr>
              <w:t>P</w:t>
            </w:r>
            <w:r w:rsidRPr="003C01B9">
              <w:rPr>
                <w:rFonts w:ascii="Times New Roman" w:hAnsi="Times New Roman"/>
                <w:i/>
                <w:sz w:val="20"/>
                <w:szCs w:val="20"/>
                <w:vertAlign w:val="subscript"/>
                <w:lang w:eastAsia="zh-CN"/>
              </w:rPr>
              <w:t>1</w:t>
            </w:r>
            <w:r w:rsidRPr="003C01B9">
              <w:rPr>
                <w:rFonts w:ascii="Times New Roman" w:hAnsi="Times New Roman"/>
                <w:sz w:val="20"/>
                <w:szCs w:val="20"/>
                <w:lang w:eastAsia="zh-CN"/>
              </w:rPr>
              <w:t>) and Reference point</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Period 2 (</w:t>
            </w:r>
            <w:r w:rsidRPr="003C01B9">
              <w:rPr>
                <w:rFonts w:ascii="Times New Roman" w:hAnsi="Times New Roman"/>
                <w:i/>
                <w:sz w:val="20"/>
                <w:szCs w:val="20"/>
                <w:lang w:eastAsia="zh-CN"/>
              </w:rPr>
              <w:t>P</w:t>
            </w:r>
            <w:r w:rsidRPr="003C01B9">
              <w:rPr>
                <w:rFonts w:ascii="Times New Roman" w:hAnsi="Times New Roman"/>
                <w:i/>
                <w:sz w:val="20"/>
                <w:szCs w:val="20"/>
                <w:vertAlign w:val="subscript"/>
                <w:lang w:eastAsia="zh-CN"/>
              </w:rPr>
              <w:t>2</w:t>
            </w:r>
            <w:r w:rsidRPr="003C01B9">
              <w:rPr>
                <w:rFonts w:ascii="Times New Roman" w:hAnsi="Times New Roman"/>
                <w:sz w:val="20"/>
                <w:szCs w:val="20"/>
                <w:lang w:eastAsia="zh-CN"/>
              </w:rPr>
              <w:t>) and Reference point (optional)</w:t>
            </w:r>
          </w:p>
        </w:tc>
        <w:tc>
          <w:tcPr>
            <w:tcW w:w="3881" w:type="dxa"/>
            <w:shd w:val="clear" w:color="auto" w:fill="auto"/>
          </w:tcPr>
          <w:p w:rsidR="00195E83" w:rsidRPr="003C01B9" w:rsidRDefault="00195E83" w:rsidP="003B4E78">
            <w:pPr>
              <w:rPr>
                <w:lang w:eastAsia="zh-CN"/>
              </w:rPr>
            </w:pPr>
            <w:r w:rsidRPr="003C01B9">
              <w:rPr>
                <w:i/>
                <w:lang w:eastAsia="zh-CN"/>
              </w:rPr>
              <w:t>P</w:t>
            </w:r>
            <w:r w:rsidRPr="003C01B9">
              <w:rPr>
                <w:i/>
                <w:vertAlign w:val="subscript"/>
                <w:lang w:eastAsia="zh-CN"/>
              </w:rPr>
              <w:t xml:space="preserve">1 </w:t>
            </w:r>
            <w:r w:rsidRPr="003C01B9">
              <w:rPr>
                <w:rFonts w:eastAsia="DengXian"/>
                <w:lang w:eastAsia="zh-CN"/>
              </w:rPr>
              <w:t xml:space="preserve">and </w:t>
            </w:r>
            <w:r w:rsidRPr="003C01B9">
              <w:rPr>
                <w:i/>
                <w:lang w:eastAsia="zh-CN"/>
              </w:rPr>
              <w:t>P</w:t>
            </w:r>
            <w:r w:rsidRPr="003C01B9">
              <w:rPr>
                <w:i/>
                <w:vertAlign w:val="subscript"/>
                <w:lang w:eastAsia="zh-CN"/>
              </w:rPr>
              <w:t xml:space="preserve">2 </w:t>
            </w:r>
            <w:r w:rsidRPr="003C01B9">
              <w:rPr>
                <w:lang w:eastAsia="zh-CN"/>
              </w:rPr>
              <w:t>are in units of ms</w:t>
            </w:r>
          </w:p>
          <w:p w:rsidR="00195E83" w:rsidRPr="003C01B9" w:rsidRDefault="00A80889" w:rsidP="003B4E78">
            <w:pPr>
              <w:rPr>
                <w:lang w:eastAsia="zh-CN"/>
              </w:rPr>
            </w:pPr>
            <m:oMathPara>
              <m:oMathParaPr>
                <m:jc m:val="left"/>
              </m:oMathParaPr>
              <m:oMath>
                <m:sSub>
                  <m:sSubPr>
                    <m:ctrlPr>
                      <w:rPr>
                        <w:rFonts w:ascii="Cambria Math" w:eastAsia="DengXian" w:hAnsi="Cambria Math"/>
                        <w:lang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P</m:t>
                    </m:r>
                  </m:e>
                  <m:sub>
                    <m:r>
                      <w:rPr>
                        <w:rFonts w:ascii="Cambria Math" w:eastAsia="DengXian" w:hAnsi="Cambria Math"/>
                        <w:lang w:eastAsia="zh-CN"/>
                      </w:rPr>
                      <m:t>2</m:t>
                    </m:r>
                  </m:sub>
                </m:sSub>
                <m:r>
                  <w:rPr>
                    <w:rFonts w:ascii="Cambria Math" w:eastAsia="DengXian" w:hAnsi="Cambria Math"/>
                    <w:lang w:eastAsia="zh-CN"/>
                  </w:rPr>
                  <m:t>∈</m:t>
                </m:r>
                <m:d>
                  <m:dPr>
                    <m:begChr m:val="{"/>
                    <m:endChr m:val="}"/>
                    <m:ctrlPr>
                      <w:rPr>
                        <w:rFonts w:ascii="Cambria Math" w:eastAsia="DengXian" w:hAnsi="Cambria Math"/>
                        <w:i/>
                        <w:lang w:eastAsia="zh-CN"/>
                      </w:rPr>
                    </m:ctrlPr>
                  </m:dPr>
                  <m:e>
                    <m:r>
                      <w:rPr>
                        <w:rFonts w:ascii="Cambria Math" w:eastAsia="DengXian" w:hAnsi="Cambria Math"/>
                        <w:lang w:eastAsia="zh-CN"/>
                      </w:rPr>
                      <m:t>0.5,0.625,1,1.25, 2, 2.5, 3,4, 5,10,20</m:t>
                    </m:r>
                  </m:e>
                </m:d>
                <m:r>
                  <w:rPr>
                    <w:rFonts w:ascii="Cambria Math" w:eastAsia="DengXian" w:hAnsi="Cambria Math"/>
                    <w:lang w:eastAsia="zh-CN"/>
                  </w:rPr>
                  <m:t>ms</m:t>
                </m:r>
              </m:oMath>
            </m:oMathPara>
          </w:p>
          <w:p w:rsidR="00195E83" w:rsidRPr="003C01B9" w:rsidRDefault="00195E83" w:rsidP="003B4E78">
            <w:pPr>
              <w:rPr>
                <w:lang w:eastAsia="zh-CN"/>
              </w:rPr>
            </w:pPr>
            <w:r w:rsidRPr="003C01B9">
              <w:rPr>
                <w:lang w:eastAsia="zh-CN"/>
              </w:rPr>
              <w:t xml:space="preserve">It is not expected that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r>
                <m:rPr>
                  <m:sty m:val="p"/>
                </m:rPr>
                <w:rPr>
                  <w:rFonts w:ascii="Cambria Math" w:hAnsi="Cambria Math"/>
                  <w:lang w:eastAsia="zh-CN"/>
                </w:rPr>
                <m:t>) larger than 20 msec</m:t>
              </m:r>
            </m:oMath>
          </w:p>
          <w:p w:rsidR="00195E83" w:rsidRPr="003C01B9" w:rsidRDefault="00195E83" w:rsidP="003B4E78">
            <w:pPr>
              <w:rPr>
                <w:rFonts w:eastAsia="DengXian"/>
                <w:lang w:eastAsia="zh-CN"/>
              </w:rPr>
            </w:pPr>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Total number of set IDs</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Total number of set IDs for RS-1:</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RS1</m:t>
                  </m:r>
                </m:sup>
              </m:sSubSup>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Total number of set IDs for RS-2(if configured):</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RS2</m:t>
                  </m:r>
                </m:sup>
              </m:sSubSup>
            </m:oMath>
            <w:r w:rsidRPr="003C01B9">
              <w:rPr>
                <w:rFonts w:ascii="Times New Roman" w:hAnsi="Times New Roman"/>
                <w:sz w:val="20"/>
                <w:szCs w:val="20"/>
                <w:lang w:eastAsia="zh-CN"/>
              </w:rPr>
              <w:t xml:space="preserve">  </w:t>
            </w:r>
          </w:p>
        </w:tc>
        <w:tc>
          <w:tcPr>
            <w:tcW w:w="3881" w:type="dxa"/>
            <w:shd w:val="clear" w:color="auto" w:fill="auto"/>
          </w:tcPr>
          <w:p w:rsidR="00195E83" w:rsidRPr="003C01B9" w:rsidRDefault="00195E83" w:rsidP="003B4E78">
            <w:pPr>
              <w:rPr>
                <w:rFonts w:eastAsia="DengXian"/>
                <w:lang w:eastAsia="zh-CN"/>
              </w:rPr>
            </w:pPr>
            <w:r w:rsidRPr="003C01B9">
              <w:rPr>
                <w:rFonts w:eastAsia="DengXian"/>
                <w:lang w:eastAsia="zh-CN"/>
              </w:rPr>
              <w:t>Maximum number of set ID is 22 bit</w:t>
            </w:r>
          </w:p>
        </w:tc>
      </w:tr>
      <w:tr w:rsidR="00195E83" w:rsidRPr="003C01B9" w:rsidTr="003B4E78">
        <w:tc>
          <w:tcPr>
            <w:tcW w:w="976" w:type="dxa"/>
            <w:vMerge/>
            <w:shd w:val="clear" w:color="auto" w:fill="auto"/>
          </w:tcPr>
          <w:p w:rsidR="00195E83" w:rsidRPr="003C01B9" w:rsidRDefault="00195E83" w:rsidP="003B4E78">
            <w:pPr>
              <w:rPr>
                <w:color w:val="000000"/>
                <w:lang w:eastAsia="zh-CN"/>
              </w:rPr>
            </w:pPr>
          </w:p>
        </w:tc>
        <w:tc>
          <w:tcPr>
            <w:tcW w:w="1351" w:type="dxa"/>
            <w:shd w:val="clear" w:color="auto" w:fill="auto"/>
          </w:tcPr>
          <w:p w:rsidR="00195E83" w:rsidRPr="003C01B9" w:rsidRDefault="00195E83" w:rsidP="003B4E78">
            <w:pPr>
              <w:rPr>
                <w:lang w:eastAsia="zh-CN"/>
              </w:rPr>
            </w:pPr>
            <w:r w:rsidRPr="003C01B9">
              <w:rPr>
                <w:color w:val="000000"/>
                <w:lang w:eastAsia="zh-CN"/>
              </w:rPr>
              <w:t>Number of consecutive TDD DL/UL switching periods for repetition/near-far</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color w:val="000000"/>
                <w:sz w:val="20"/>
                <w:szCs w:val="20"/>
                <w:lang w:eastAsia="zh-CN"/>
              </w:rPr>
              <w:t xml:space="preserve">For RS-1: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For RS-2 (if configured):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w:t>
            </w:r>
          </w:p>
        </w:tc>
        <w:tc>
          <w:tcPr>
            <w:tcW w:w="3881" w:type="dxa"/>
            <w:shd w:val="clear" w:color="auto" w:fill="auto"/>
          </w:tcPr>
          <w:p w:rsidR="00195E83" w:rsidRPr="003C01B9" w:rsidRDefault="00A80889" w:rsidP="003B4E78">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1,2,4,8</m:t>
                </m:r>
                <m:r>
                  <m:rPr>
                    <m:lit/>
                  </m:rPr>
                  <w:rPr>
                    <w:rFonts w:ascii="Cambria Math" w:hAnsi="Cambria Math"/>
                    <w:lang w:eastAsia="zh-CN"/>
                  </w:rPr>
                  <m:t>}</m:t>
                </m:r>
              </m:oMath>
            </m:oMathPara>
          </w:p>
          <w:p w:rsidR="00195E83" w:rsidRPr="003C01B9" w:rsidRDefault="00A80889" w:rsidP="003B4E78">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1,2,4,8</m:t>
                </m:r>
                <m:r>
                  <m:rPr>
                    <m:lit/>
                  </m:rPr>
                  <w:rPr>
                    <w:rFonts w:ascii="Cambria Math" w:hAnsi="Cambria Math"/>
                    <w:lang w:eastAsia="zh-CN"/>
                  </w:rPr>
                  <m:t>}</m:t>
                </m:r>
              </m:oMath>
            </m:oMathPara>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OFDM symbol position</w:t>
            </w:r>
          </w:p>
        </w:tc>
        <w:tc>
          <w:tcPr>
            <w:tcW w:w="3001" w:type="dxa"/>
            <w:shd w:val="clear" w:color="auto" w:fill="auto"/>
          </w:tcPr>
          <w:p w:rsidR="00195E83" w:rsidRPr="003C01B9" w:rsidRDefault="00195E83" w:rsidP="003B4E78">
            <w:pPr>
              <w:rPr>
                <w:lang w:val="en-US" w:eastAsia="zh-CN"/>
              </w:rPr>
            </w:pPr>
            <w:r w:rsidRPr="003C01B9">
              <w:rPr>
                <w:lang w:eastAsia="zh-CN"/>
              </w:rPr>
              <w:t xml:space="preserve">This field configures the transmission position of RIM RS within a TDD DL-UL switching period. </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OFDM symbol positions (symbol offset with respect to the</w:t>
            </w:r>
            <w:r w:rsidRPr="003C01B9">
              <w:rPr>
                <w:rFonts w:ascii="Times New Roman" w:hAnsi="Times New Roman"/>
                <w:sz w:val="20"/>
                <w:szCs w:val="20"/>
              </w:rPr>
              <w:t xml:space="preserve"> reference point</w:t>
            </w:r>
            <w:r w:rsidRPr="003C01B9">
              <w:rPr>
                <w:rFonts w:ascii="Times New Roman" w:hAnsi="Times New Roman"/>
                <w:sz w:val="20"/>
                <w:szCs w:val="20"/>
                <w:lang w:eastAsia="zh-CN"/>
              </w:rPr>
              <w:t>)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OFDM symbol positions (symbol offset with respect to the </w:t>
            </w:r>
            <w:r w:rsidRPr="003C01B9">
              <w:rPr>
                <w:rFonts w:ascii="Times New Roman" w:hAnsi="Times New Roman"/>
                <w:sz w:val="20"/>
                <w:szCs w:val="20"/>
              </w:rPr>
              <w:t>reference point</w:t>
            </w:r>
            <w:r w:rsidRPr="003C01B9">
              <w:rPr>
                <w:rFonts w:ascii="Times New Roman" w:hAnsi="Times New Roman"/>
                <w:sz w:val="20"/>
                <w:szCs w:val="20"/>
                <w:lang w:eastAsia="zh-CN"/>
              </w:rPr>
              <w:t>) for RS-2 (if configured)</w:t>
            </w:r>
          </w:p>
        </w:tc>
        <w:tc>
          <w:tcPr>
            <w:tcW w:w="3881" w:type="dxa"/>
            <w:shd w:val="clear" w:color="auto" w:fill="auto"/>
          </w:tcPr>
          <w:p w:rsidR="00195E83" w:rsidRPr="003C01B9" w:rsidRDefault="00195E83" w:rsidP="003B4E78">
            <w:pPr>
              <w:rPr>
                <w:rFonts w:eastAsia="DengXian"/>
                <w:lang w:eastAsia="zh-CN"/>
              </w:rPr>
            </w:pPr>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Near/Far indication Flag</w:t>
            </w:r>
          </w:p>
        </w:tc>
        <w:tc>
          <w:tcPr>
            <w:tcW w:w="3001" w:type="dxa"/>
            <w:shd w:val="clear" w:color="auto" w:fill="auto"/>
          </w:tcPr>
          <w:p w:rsidR="00195E83" w:rsidRPr="003C01B9" w:rsidRDefault="00195E83" w:rsidP="003B4E78">
            <w:pPr>
              <w:rPr>
                <w:lang w:eastAsia="zh-CN"/>
              </w:rPr>
            </w:pPr>
            <w:r w:rsidRPr="003C01B9">
              <w:rPr>
                <w:lang w:val="en-US" w:eastAsia="zh-CN"/>
              </w:rPr>
              <w:t>Indication of whether near-far functionality is enabled (optional)</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 for RS-2 (if configured)</w:t>
            </w:r>
          </w:p>
        </w:tc>
        <w:tc>
          <w:tcPr>
            <w:tcW w:w="3881" w:type="dxa"/>
            <w:shd w:val="clear" w:color="auto" w:fill="auto"/>
          </w:tcPr>
          <w:p w:rsidR="00195E83" w:rsidRPr="003C01B9" w:rsidRDefault="00195E83" w:rsidP="003B4E78">
            <w:pPr>
              <w:rPr>
                <w:rFonts w:eastAsia="DengXian"/>
                <w:lang w:eastAsia="zh-CN"/>
              </w:rPr>
            </w:pPr>
          </w:p>
        </w:tc>
      </w:tr>
    </w:tbl>
    <w:p w:rsidR="00195E83" w:rsidRPr="003C01B9" w:rsidRDefault="00195E83" w:rsidP="00195E83">
      <w:pPr>
        <w:rPr>
          <w:lang w:eastAsia="x-none"/>
        </w:rPr>
      </w:pPr>
    </w:p>
    <w:p w:rsidR="00195E83" w:rsidRPr="003C01B9" w:rsidRDefault="00195E83" w:rsidP="002A699B">
      <w:pPr>
        <w:spacing w:after="0"/>
        <w:jc w:val="center"/>
        <w:rPr>
          <w:lang w:eastAsia="zh-CN"/>
        </w:rPr>
      </w:pPr>
      <w:r w:rsidRPr="003C01B9">
        <w:rPr>
          <w:lang w:eastAsia="zh-CN"/>
        </w:rPr>
        <w:t>Table 2 Set-specific parameters configured by OAM</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819"/>
        <w:gridCol w:w="2410"/>
      </w:tblGrid>
      <w:tr w:rsidR="00195E83" w:rsidRPr="003C01B9" w:rsidTr="003B4E78">
        <w:trPr>
          <w:jc w:val="center"/>
        </w:trPr>
        <w:tc>
          <w:tcPr>
            <w:tcW w:w="2269" w:type="dxa"/>
            <w:shd w:val="clear" w:color="auto" w:fill="auto"/>
          </w:tcPr>
          <w:p w:rsidR="00195E83" w:rsidRPr="003C01B9" w:rsidRDefault="00195E83" w:rsidP="003B4E78">
            <w:pPr>
              <w:rPr>
                <w:lang w:eastAsia="zh-CN"/>
              </w:rPr>
            </w:pPr>
            <w:r w:rsidRPr="003C01B9">
              <w:rPr>
                <w:lang w:eastAsia="zh-CN"/>
              </w:rPr>
              <w:t xml:space="preserve">Parameter </w:t>
            </w:r>
          </w:p>
        </w:tc>
        <w:tc>
          <w:tcPr>
            <w:tcW w:w="4819" w:type="dxa"/>
            <w:shd w:val="clear" w:color="auto" w:fill="auto"/>
          </w:tcPr>
          <w:p w:rsidR="00195E83" w:rsidRPr="003C01B9" w:rsidRDefault="00195E83" w:rsidP="003B4E78">
            <w:pPr>
              <w:rPr>
                <w:lang w:eastAsia="zh-CN"/>
              </w:rPr>
            </w:pPr>
            <w:r w:rsidRPr="003C01B9">
              <w:rPr>
                <w:lang w:eastAsia="zh-CN"/>
              </w:rPr>
              <w:t>Explanation</w:t>
            </w:r>
          </w:p>
        </w:tc>
        <w:tc>
          <w:tcPr>
            <w:tcW w:w="2410" w:type="dxa"/>
            <w:shd w:val="clear" w:color="auto" w:fill="auto"/>
          </w:tcPr>
          <w:p w:rsidR="00195E83" w:rsidRPr="003C01B9" w:rsidRDefault="00195E83" w:rsidP="003B4E78">
            <w:pPr>
              <w:rPr>
                <w:lang w:eastAsia="zh-CN"/>
              </w:rPr>
            </w:pPr>
            <w:r w:rsidRPr="003C01B9">
              <w:rPr>
                <w:lang w:eastAsia="zh-CN"/>
              </w:rPr>
              <w:t>Value range</w:t>
            </w:r>
          </w:p>
        </w:tc>
      </w:tr>
      <w:tr w:rsidR="00195E83" w:rsidRPr="003C01B9" w:rsidTr="003B4E78">
        <w:trPr>
          <w:jc w:val="center"/>
        </w:trPr>
        <w:tc>
          <w:tcPr>
            <w:tcW w:w="2269" w:type="dxa"/>
            <w:shd w:val="clear" w:color="auto" w:fill="auto"/>
          </w:tcPr>
          <w:p w:rsidR="00195E83" w:rsidRPr="003C01B9" w:rsidRDefault="00195E83" w:rsidP="003B4E78">
            <w:pPr>
              <w:rPr>
                <w:lang w:eastAsia="zh-CN"/>
              </w:rPr>
            </w:pPr>
            <w:r w:rsidRPr="003C01B9">
              <w:rPr>
                <w:lang w:eastAsia="zh-CN"/>
              </w:rPr>
              <w:t>Value of set ID</w:t>
            </w:r>
          </w:p>
        </w:tc>
        <w:tc>
          <w:tcPr>
            <w:tcW w:w="4819"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Set ID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Set ID for S-2 (if configured)</w:t>
            </w:r>
          </w:p>
        </w:tc>
        <w:tc>
          <w:tcPr>
            <w:tcW w:w="2410" w:type="dxa"/>
            <w:shd w:val="clear" w:color="auto" w:fill="auto"/>
          </w:tcPr>
          <w:p w:rsidR="00195E83" w:rsidRPr="003C01B9" w:rsidRDefault="00195E83" w:rsidP="003B4E78">
            <w:pPr>
              <w:rPr>
                <w:lang w:eastAsia="zh-CN"/>
              </w:rPr>
            </w:pPr>
            <w:r w:rsidRPr="003C01B9">
              <w:rPr>
                <w:lang w:eastAsia="zh-CN"/>
              </w:rPr>
              <w:t xml:space="preserve">At most two set IDs can be configured for a gNB. </w:t>
            </w:r>
          </w:p>
          <w:p w:rsidR="00195E83" w:rsidRPr="003C01B9" w:rsidRDefault="00195E83" w:rsidP="003B4E78">
            <w:pPr>
              <w:rPr>
                <w:lang w:eastAsia="zh-CN"/>
              </w:rPr>
            </w:pPr>
            <w:r w:rsidRPr="003C01B9">
              <w:rPr>
                <w:lang w:eastAsia="zh-CN"/>
              </w:rPr>
              <w:t>The bit length of the set ID is maximum 22bit.</w:t>
            </w:r>
          </w:p>
        </w:tc>
      </w:tr>
    </w:tbl>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Agreements on</w:t>
      </w:r>
      <w:r w:rsidR="00AD075C" w:rsidRPr="003C01B9">
        <w:rPr>
          <w:rFonts w:ascii="Times New Roman" w:hAnsi="Times New Roman"/>
          <w:sz w:val="20"/>
          <w:szCs w:val="20"/>
          <w:lang w:val="en-GB" w:eastAsia="x-none"/>
        </w:rPr>
        <w:t xml:space="preserve"> Global RIM RS transmission periodicity:</w:t>
      </w:r>
    </w:p>
    <w:p w:rsidR="002A699B"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Global RIM RS transmission periodicity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t</m:t>
            </m:r>
          </m:sub>
        </m:sSub>
      </m:oMath>
      <w:r w:rsidRPr="003C01B9">
        <w:rPr>
          <w:color w:val="000000"/>
          <w:lang w:eastAsia="zh-CN"/>
        </w:rPr>
        <w:t xml:space="preserve">) is then determined as follows, </w:t>
      </w:r>
    </w:p>
    <w:p w:rsidR="002A699B" w:rsidRPr="003C01B9" w:rsidRDefault="00A80889" w:rsidP="002A699B">
      <w:pPr>
        <w:overflowPunct/>
        <w:autoSpaceDE/>
        <w:autoSpaceDN/>
        <w:adjustRightInd/>
        <w:spacing w:after="0"/>
        <w:ind w:left="720"/>
        <w:textAlignment w:val="auto"/>
        <w:rPr>
          <w:color w:val="000000"/>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 xml:space="preserve">= </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lang w:val="en-US" w:eastAsia="zh-CN"/>
            </w:rPr>
            <m:t>+n</m:t>
          </m:r>
        </m:oMath>
      </m:oMathPara>
    </w:p>
    <w:p w:rsidR="00195E83" w:rsidRPr="003C01B9" w:rsidRDefault="00195E83" w:rsidP="002A699B">
      <w:pPr>
        <w:overflowPunct/>
        <w:autoSpaceDE/>
        <w:autoSpaceDN/>
        <w:adjustRightInd/>
        <w:spacing w:after="0"/>
        <w:ind w:left="720"/>
        <w:textAlignment w:val="auto"/>
        <w:rPr>
          <w:color w:val="000000"/>
          <w:lang w:eastAsia="zh-CN"/>
        </w:rPr>
      </w:pPr>
      <w:r w:rsidRPr="003C01B9">
        <w:rPr>
          <w:lang w:val="en-US" w:eastAsia="zh-CN"/>
        </w:rPr>
        <w:t>where</w:t>
      </w:r>
    </w:p>
    <w:p w:rsidR="00195E83" w:rsidRPr="003C01B9" w:rsidRDefault="00A80889" w:rsidP="00FB4DB5">
      <w:pPr>
        <w:pStyle w:val="afd"/>
        <w:widowControl/>
        <w:numPr>
          <w:ilvl w:val="0"/>
          <w:numId w:val="9"/>
        </w:numPr>
        <w:ind w:left="1160"/>
        <w:jc w:val="left"/>
        <w:rPr>
          <w:rFonts w:ascii="Times New Roman" w:hAnsi="Times New Roman"/>
          <w:iCs/>
          <w:sz w:val="20"/>
          <w:szCs w:val="20"/>
        </w:rPr>
      </w:pPr>
      <m:oMath>
        <m:sSub>
          <m:sSubPr>
            <m:ctrlPr>
              <w:rPr>
                <w:rFonts w:ascii="Cambria Math" w:hAnsi="Cambria Math"/>
                <w:iCs/>
                <w:sz w:val="20"/>
                <w:szCs w:val="20"/>
              </w:rPr>
            </m:ctrlPr>
          </m:sSubPr>
          <m:e>
            <m:acc>
              <m:accPr>
                <m:chr m:val="̅"/>
                <m:ctrlPr>
                  <w:rPr>
                    <w:rFonts w:ascii="Cambria Math" w:hAnsi="Cambria Math"/>
                    <w:iCs/>
                    <w:sz w:val="20"/>
                    <w:szCs w:val="20"/>
                  </w:rPr>
                </m:ctrlPr>
              </m:accPr>
              <m:e>
                <m:r>
                  <w:rPr>
                    <w:rFonts w:ascii="Cambria Math" w:hAnsi="Cambria Math"/>
                    <w:sz w:val="20"/>
                    <w:szCs w:val="20"/>
                  </w:rPr>
                  <m:t>P</m:t>
                </m:r>
              </m:e>
            </m:acc>
          </m:e>
          <m:sub>
            <m:r>
              <w:rPr>
                <w:rFonts w:ascii="Cambria Math" w:hAnsi="Cambria Math"/>
                <w:sz w:val="20"/>
                <w:szCs w:val="20"/>
              </w:rPr>
              <m:t>t</m:t>
            </m:r>
          </m:sub>
        </m:sSub>
        <m:r>
          <m:rPr>
            <m:sty m:val="p"/>
          </m:rPr>
          <w:rPr>
            <w:rFonts w:ascii="Cambria Math" w:hAnsi="Cambria Math"/>
            <w:sz w:val="20"/>
            <w:szCs w:val="20"/>
          </w:rPr>
          <m:t>=</m:t>
        </m:r>
        <m:d>
          <m:dPr>
            <m:begChr m:val="⌈"/>
            <m:endChr m:val="⌉"/>
            <m:ctrlPr>
              <w:rPr>
                <w:rFonts w:ascii="Cambria Math" w:hAnsi="Cambria Math"/>
                <w:iCs/>
                <w:sz w:val="20"/>
                <w:szCs w:val="20"/>
              </w:rPr>
            </m:ctrlPr>
          </m:dPr>
          <m:e>
            <m:f>
              <m:fPr>
                <m:ctrlPr>
                  <w:rPr>
                    <w:rFonts w:ascii="Cambria Math" w:hAnsi="Cambria Math"/>
                    <w:iCs/>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r>
                      <w:rPr>
                        <w:rFonts w:ascii="Cambria Math" w:hAnsi="Cambria Math"/>
                        <w:sz w:val="20"/>
                        <w:szCs w:val="20"/>
                      </w:rPr>
                      <m:t>RS</m:t>
                    </m:r>
                    <m:r>
                      <m:rPr>
                        <m:sty m:val="p"/>
                      </m:rPr>
                      <w:rPr>
                        <w:rFonts w:ascii="Cambria Math" w:hAnsi="Cambria Math"/>
                        <w:sz w:val="20"/>
                        <w:szCs w:val="20"/>
                      </w:rPr>
                      <m:t>1</m:t>
                    </m:r>
                  </m:sup>
                </m:sSubSup>
              </m:num>
              <m:den>
                <m:sSub>
                  <m:sSubPr>
                    <m:ctrlPr>
                      <w:rPr>
                        <w:rFonts w:ascii="Cambria Math" w:hAnsi="Cambria Math"/>
                        <w:iCs/>
                        <w:sz w:val="20"/>
                        <w:szCs w:val="20"/>
                      </w:rPr>
                    </m:ctrlPr>
                  </m:sSubPr>
                  <m:e>
                    <m:r>
                      <w:rPr>
                        <w:rFonts w:ascii="Cambria Math" w:hAnsi="Cambria Math"/>
                        <w:sz w:val="20"/>
                        <w:szCs w:val="20"/>
                      </w:rPr>
                      <m:t>N</m:t>
                    </m:r>
                  </m:e>
                  <m:sub>
                    <m:r>
                      <w:rPr>
                        <w:rFonts w:ascii="Cambria Math" w:hAnsi="Cambria Math"/>
                        <w:sz w:val="20"/>
                        <w:szCs w:val="20"/>
                      </w:rPr>
                      <m:t>F</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S</m:t>
                    </m:r>
                  </m:e>
                  <m:sub>
                    <m:r>
                      <m:rPr>
                        <m:sty m:val="p"/>
                      </m:rPr>
                      <w:rPr>
                        <w:rFonts w:ascii="Cambria Math" w:hAnsi="Cambria Math"/>
                        <w:sz w:val="20"/>
                        <w:szCs w:val="20"/>
                      </w:rPr>
                      <m:t>1</m:t>
                    </m:r>
                  </m:sub>
                </m:sSub>
              </m:den>
            </m:f>
          </m:e>
        </m:d>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R</m:t>
            </m:r>
          </m:e>
          <m:sub>
            <m:r>
              <m:rPr>
                <m:sty m:val="p"/>
              </m:rPr>
              <w:rPr>
                <w:rFonts w:ascii="Cambria Math" w:hAnsi="Cambria Math"/>
                <w:sz w:val="20"/>
                <w:szCs w:val="20"/>
              </w:rPr>
              <m:t>1</m:t>
            </m:r>
          </m:sub>
        </m:sSub>
        <m:r>
          <m:rPr>
            <m:sty m:val="p"/>
          </m:rPr>
          <w:rPr>
            <w:rFonts w:ascii="Cambria Math" w:hAnsi="Cambria Math"/>
            <w:sz w:val="20"/>
            <w:szCs w:val="20"/>
          </w:rPr>
          <m:t xml:space="preserve">+ </m:t>
        </m:r>
        <m:d>
          <m:dPr>
            <m:begChr m:val="⌈"/>
            <m:endChr m:val="⌉"/>
            <m:ctrlPr>
              <w:rPr>
                <w:rFonts w:ascii="Cambria Math" w:hAnsi="Cambria Math"/>
                <w:iCs/>
                <w:sz w:val="20"/>
                <w:szCs w:val="20"/>
              </w:rPr>
            </m:ctrlPr>
          </m:dPr>
          <m:e>
            <m:f>
              <m:fPr>
                <m:ctrlPr>
                  <w:rPr>
                    <w:rFonts w:ascii="Cambria Math" w:hAnsi="Cambria Math"/>
                    <w:iCs/>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r>
                      <w:rPr>
                        <w:rFonts w:ascii="Cambria Math" w:hAnsi="Cambria Math"/>
                        <w:sz w:val="20"/>
                        <w:szCs w:val="20"/>
                      </w:rPr>
                      <m:t>RS</m:t>
                    </m:r>
                    <m:r>
                      <m:rPr>
                        <m:sty m:val="p"/>
                      </m:rPr>
                      <w:rPr>
                        <w:rFonts w:ascii="Cambria Math" w:hAnsi="Cambria Math"/>
                        <w:sz w:val="20"/>
                        <w:szCs w:val="20"/>
                      </w:rPr>
                      <m:t>2</m:t>
                    </m:r>
                  </m:sup>
                </m:sSubSup>
              </m:num>
              <m:den>
                <m:sSub>
                  <m:sSubPr>
                    <m:ctrlPr>
                      <w:rPr>
                        <w:rFonts w:ascii="Cambria Math" w:hAnsi="Cambria Math"/>
                        <w:iCs/>
                        <w:sz w:val="20"/>
                        <w:szCs w:val="20"/>
                      </w:rPr>
                    </m:ctrlPr>
                  </m:sSubPr>
                  <m:e>
                    <m:r>
                      <w:rPr>
                        <w:rFonts w:ascii="Cambria Math" w:hAnsi="Cambria Math"/>
                        <w:sz w:val="20"/>
                        <w:szCs w:val="20"/>
                      </w:rPr>
                      <m:t>N</m:t>
                    </m:r>
                  </m:e>
                  <m:sub>
                    <m:r>
                      <w:rPr>
                        <w:rFonts w:ascii="Cambria Math" w:hAnsi="Cambria Math"/>
                        <w:sz w:val="20"/>
                        <w:szCs w:val="20"/>
                      </w:rPr>
                      <m:t>F</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S</m:t>
                    </m:r>
                  </m:e>
                  <m:sub>
                    <m:r>
                      <m:rPr>
                        <m:sty m:val="p"/>
                      </m:rPr>
                      <w:rPr>
                        <w:rFonts w:ascii="Cambria Math" w:hAnsi="Cambria Math"/>
                        <w:sz w:val="20"/>
                        <w:szCs w:val="20"/>
                      </w:rPr>
                      <m:t>2</m:t>
                    </m:r>
                  </m:sub>
                </m:sSub>
              </m:den>
            </m:f>
          </m:e>
        </m:d>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R</m:t>
            </m:r>
          </m:e>
          <m:sub>
            <m:r>
              <m:rPr>
                <m:sty m:val="p"/>
              </m:rPr>
              <w:rPr>
                <w:rFonts w:ascii="Cambria Math" w:hAnsi="Cambria Math"/>
                <w:sz w:val="20"/>
                <w:szCs w:val="20"/>
              </w:rPr>
              <m:t>2</m:t>
            </m:r>
          </m:sub>
        </m:sSub>
      </m:oMath>
      <w:r w:rsidR="00195E83" w:rsidRPr="003C01B9">
        <w:rPr>
          <w:rFonts w:ascii="Times New Roman" w:hAnsi="Times New Roman"/>
          <w:iCs/>
          <w:sz w:val="20"/>
          <w:szCs w:val="20"/>
        </w:rPr>
        <w:t>, if the indication for “enough” or “not enough” is OFF, or</w:t>
      </w:r>
    </w:p>
    <w:p w:rsidR="00195E83" w:rsidRPr="003C01B9" w:rsidRDefault="00A80889" w:rsidP="002A699B">
      <w:pPr>
        <w:ind w:leftChars="400" w:left="800" w:firstLine="360"/>
        <w:rPr>
          <w:lang w:val="en-US" w:eastAsia="zh-CN"/>
        </w:rPr>
      </w:pPr>
      <m:oMath>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2</m:t>
                    </m:r>
                    <m:r>
                      <w:rPr>
                        <w:rFonts w:ascii="Cambria Math" w:hAnsi="Cambria Math"/>
                        <w:lang w:eastAsia="zh-CN"/>
                      </w:rPr>
                      <m:t>∙</m:t>
                    </m:r>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val="en-US" w:eastAsia="zh-CN"/>
          </w:rPr>
          <m:t xml:space="preserve">+ </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RS2</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2</m:t>
                    </m:r>
                  </m:sub>
                </m:sSub>
              </m:den>
            </m:f>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oMath>
      <w:r w:rsidR="00195E83" w:rsidRPr="003C01B9">
        <w:rPr>
          <w:lang w:eastAsia="zh-CN"/>
        </w:rPr>
        <w:t xml:space="preserve">, if the indication for </w:t>
      </w:r>
      <w:r w:rsidR="00195E83" w:rsidRPr="003C01B9">
        <w:rPr>
          <w:lang w:val="en-US" w:eastAsia="zh-CN"/>
        </w:rPr>
        <w:t>“enough” or “not enough” is ON</w:t>
      </w:r>
    </w:p>
    <w:p w:rsidR="00195E83" w:rsidRPr="003C01B9" w:rsidRDefault="00195E83" w:rsidP="00FB4DB5">
      <w:pPr>
        <w:pStyle w:val="afd"/>
        <w:widowControl/>
        <w:numPr>
          <w:ilvl w:val="0"/>
          <w:numId w:val="9"/>
        </w:numPr>
        <w:ind w:left="1160"/>
        <w:jc w:val="left"/>
        <w:rPr>
          <w:rFonts w:ascii="Times New Roman" w:hAnsi="Times New Roman"/>
          <w:iCs/>
          <w:sz w:val="20"/>
          <w:szCs w:val="20"/>
        </w:rPr>
      </w:pPr>
      <w:r w:rsidRPr="003C01B9">
        <w:rPr>
          <w:rFonts w:ascii="Times New Roman" w:hAnsi="Times New Roman"/>
          <w:iCs/>
          <w:sz w:val="20"/>
          <w:szCs w:val="20"/>
          <w:lang w:eastAsia="zh-CN"/>
        </w:rPr>
        <w:t>n</w:t>
      </w:r>
      <w:r w:rsidRPr="003C01B9">
        <w:rPr>
          <w:rFonts w:ascii="Times New Roman" w:hAnsi="Times New Roman"/>
          <w:iCs/>
          <w:sz w:val="20"/>
          <w:szCs w:val="20"/>
        </w:rPr>
        <w:t xml:space="preserve"> is the smallest non-negative integer such that </w:t>
      </w:r>
    </w:p>
    <w:p w:rsidR="00195E83" w:rsidRPr="003C01B9" w:rsidRDefault="00195E83" w:rsidP="002A699B">
      <w:pPr>
        <w:ind w:leftChars="400" w:left="800" w:firstLine="360"/>
        <w:rPr>
          <w:lang w:eastAsia="zh-CN"/>
        </w:rPr>
      </w:pPr>
      <m:oMath>
        <m: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 10240</m:t>
            </m:r>
          </m:e>
        </m:d>
        <m:r>
          <w:rPr>
            <w:rFonts w:ascii="Cambria Math" w:hAnsi="Cambria Math"/>
            <w:lang w:val="en-US" w:eastAsia="zh-CN"/>
          </w:rPr>
          <m:t>=0</m:t>
        </m:r>
      </m:oMath>
      <w:r w:rsidRPr="003C01B9">
        <w:rPr>
          <w:lang w:val="en-US" w:eastAsia="zh-CN"/>
        </w:rPr>
        <w:t>, in case 1 and case 2</w:t>
      </w:r>
      <w:r w:rsidRPr="003C01B9">
        <w:rPr>
          <w:lang w:eastAsia="zh-CN"/>
        </w:rPr>
        <w:t xml:space="preserve"> or </w:t>
      </w:r>
    </w:p>
    <w:p w:rsidR="00195E83" w:rsidRPr="003C01B9" w:rsidRDefault="00195E83" w:rsidP="002A699B">
      <w:pPr>
        <w:ind w:leftChars="400" w:left="800" w:firstLine="360"/>
        <w:rPr>
          <w:lang w:eastAsia="zh-CN"/>
        </w:rPr>
      </w:pPr>
      <m:oMath>
        <m: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eastAsia="zh-CN"/>
              </w:rPr>
              <m:t>∙</m:t>
            </m:r>
            <m:sSub>
              <m:sSubPr>
                <m:ctrlPr>
                  <w:rPr>
                    <w:rFonts w:ascii="Cambria Math" w:hAnsi="Cambria Math"/>
                    <w:lang w:eastAsia="zh-CN"/>
                  </w:rPr>
                </m:ctrlPr>
              </m:sSubPr>
              <m:e>
                <m:r>
                  <m:rPr>
                    <m:lit/>
                  </m:rPr>
                  <w:rPr>
                    <w:rFonts w:ascii="Cambria Math" w:hAnsi="Cambria Math"/>
                    <w:lang w:eastAsia="zh-CN"/>
                  </w:rPr>
                  <m:t>(</m:t>
                </m:r>
                <m:r>
                  <w:rPr>
                    <w:rFonts w:ascii="Cambria Math" w:hAnsi="Cambria Math"/>
                    <w:lang w:eastAsia="zh-CN"/>
                  </w:rPr>
                  <m:t>P</m:t>
                </m:r>
              </m:e>
              <m:sub>
                <m: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r>
              <m:rPr>
                <m:sty m:val="p"/>
              </m:rPr>
              <w:rPr>
                <w:rFonts w:ascii="Cambria Math" w:hAnsi="Cambria Math"/>
                <w:lang w:eastAsia="zh-CN"/>
              </w:rPr>
              <m:t>)/2</m:t>
            </m:r>
            <m:r>
              <w:rPr>
                <w:rFonts w:ascii="Cambria Math" w:hAnsi="Cambria Math"/>
                <w:lang w:eastAsia="zh-CN"/>
              </w:rPr>
              <m:t>, 10240</m:t>
            </m:r>
          </m:e>
        </m:d>
        <m:r>
          <w:rPr>
            <w:rFonts w:ascii="Cambria Math" w:hAnsi="Cambria Math"/>
            <w:lang w:val="en-US" w:eastAsia="zh-CN"/>
          </w:rPr>
          <m:t>=0</m:t>
        </m:r>
      </m:oMath>
      <w:r w:rsidRPr="003C01B9">
        <w:rPr>
          <w:lang w:eastAsia="zh-CN"/>
        </w:rPr>
        <w:t>, in case 3</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More specially,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t</m:t>
            </m:r>
          </m:sub>
        </m:sSub>
      </m:oMath>
      <w:r w:rsidRPr="003C01B9">
        <w:rPr>
          <w:color w:val="000000"/>
          <w:lang w:eastAsia="zh-CN"/>
        </w:rPr>
        <w:t xml:space="preserve"> can be determined as follows,</w:t>
      </w:r>
    </w:p>
    <w:p w:rsidR="00195E83" w:rsidRPr="003C01B9" w:rsidRDefault="00195E83" w:rsidP="00FB4DB5">
      <w:pPr>
        <w:pStyle w:val="afd"/>
        <w:widowControl/>
        <w:numPr>
          <w:ilvl w:val="0"/>
          <w:numId w:val="9"/>
        </w:numPr>
        <w:spacing w:after="180"/>
        <w:ind w:left="1160"/>
        <w:jc w:val="left"/>
        <w:rPr>
          <w:rFonts w:ascii="Times New Roman" w:hAnsi="Times New Roman"/>
          <w:sz w:val="20"/>
          <w:szCs w:val="20"/>
          <w:lang w:eastAsia="zh-CN"/>
        </w:rPr>
      </w:pPr>
      <w:r w:rsidRPr="003C01B9">
        <w:rPr>
          <w:rFonts w:ascii="Times New Roman" w:hAnsi="Times New Roman"/>
          <w:sz w:val="20"/>
          <w:szCs w:val="20"/>
          <w:lang w:eastAsia="zh-CN"/>
        </w:rPr>
        <w:t xml:space="preserve">if </w:t>
      </w:r>
      <w:r w:rsidRPr="003C01B9">
        <w:rPr>
          <w:rFonts w:ascii="Times New Roman" w:hAnsi="Times New Roman"/>
          <w:sz w:val="20"/>
          <w:szCs w:val="20"/>
        </w:rPr>
        <w:t xml:space="preserve">one TDD-UL-DL-Pattern is configured (case 1), or only one of the TDD-UL-DL-Patterns is configured for RIM-RS transmission when two concatenated TDD-UL-DL-Patterns are configured (case 2), i.e., only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r>
          <w:rPr>
            <w:rFonts w:ascii="Cambria Math" w:hAnsi="Cambria Math"/>
            <w:sz w:val="20"/>
            <w:szCs w:val="20"/>
            <w:lang w:eastAsia="zh-CN"/>
          </w:rPr>
          <m:t xml:space="preserve"> </m:t>
        </m:r>
      </m:oMath>
      <w:r w:rsidRPr="003C01B9">
        <w:rPr>
          <w:rFonts w:ascii="Times New Roman" w:hAnsi="Times New Roman"/>
          <w:sz w:val="20"/>
          <w:szCs w:val="20"/>
          <w:lang w:eastAsia="zh-CN"/>
        </w:rPr>
        <w:t>is configured,</w:t>
      </w:r>
    </w:p>
    <w:p w:rsidR="00195E83" w:rsidRPr="003C01B9" w:rsidRDefault="00A80889" w:rsidP="002A699B">
      <w:pPr>
        <w:ind w:leftChars="400" w:left="800"/>
        <w:rPr>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num>
                <m:den>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den>
              </m:f>
            </m:e>
          </m:d>
          <m:r>
            <m:rPr>
              <m:sty m:val="p"/>
            </m:rPr>
            <w:rPr>
              <w:rFonts w:ascii="Cambria Math" w:hAnsi="Cambria Math"/>
            </w:rPr>
            <m:t>∙</m:t>
          </m:r>
          <m:f>
            <m:fPr>
              <m:ctrlPr>
                <w:rPr>
                  <w:rFonts w:ascii="Cambria Math" w:hAnsi="Cambria Math"/>
                </w:rPr>
              </m:ctrlPr>
            </m:fPr>
            <m:num>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num>
            <m:den>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den>
          </m:f>
        </m:oMath>
      </m:oMathPara>
    </w:p>
    <w:p w:rsidR="00195E83" w:rsidRPr="003C01B9" w:rsidRDefault="00195E83" w:rsidP="00FB4DB5">
      <w:pPr>
        <w:pStyle w:val="afd"/>
        <w:widowControl/>
        <w:numPr>
          <w:ilvl w:val="0"/>
          <w:numId w:val="9"/>
        </w:numPr>
        <w:spacing w:after="180"/>
        <w:ind w:left="1160"/>
        <w:jc w:val="left"/>
        <w:rPr>
          <w:rFonts w:ascii="Times New Roman" w:hAnsi="Times New Roman"/>
          <w:sz w:val="20"/>
          <w:szCs w:val="20"/>
          <w:lang w:eastAsia="zh-CN"/>
        </w:rPr>
      </w:pPr>
      <w:r w:rsidRPr="003C01B9">
        <w:rPr>
          <w:rFonts w:ascii="Times New Roman" w:hAnsi="Times New Roman"/>
          <w:sz w:val="20"/>
          <w:szCs w:val="20"/>
        </w:rPr>
        <w:lastRenderedPageBreak/>
        <w:t xml:space="preserve">if both TDD-UL-DL-Patterns are configured for RIM-RS transmission when two concatenated TDD-UL-DL-Patterns are configured (case 3), </w:t>
      </w:r>
      <w:r w:rsidRPr="003C01B9">
        <w:rPr>
          <w:rFonts w:ascii="Times New Roman" w:hAnsi="Times New Roman"/>
          <w:sz w:val="20"/>
          <w:szCs w:val="20"/>
          <w:lang w:eastAsia="zh-CN"/>
        </w:rPr>
        <w:t xml:space="preserve">i.e., both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2</m:t>
            </m:r>
          </m:sub>
        </m:sSub>
        <m:r>
          <w:rPr>
            <w:rFonts w:ascii="Cambria Math" w:hAnsi="Cambria Math"/>
            <w:sz w:val="20"/>
            <w:szCs w:val="20"/>
            <w:lang w:eastAsia="zh-CN"/>
          </w:rPr>
          <m:t xml:space="preserve"> </m:t>
        </m:r>
      </m:oMath>
      <w:r w:rsidRPr="003C01B9">
        <w:rPr>
          <w:rFonts w:ascii="Times New Roman" w:hAnsi="Times New Roman"/>
          <w:sz w:val="20"/>
          <w:szCs w:val="20"/>
          <w:lang w:eastAsia="zh-CN"/>
        </w:rPr>
        <w:t>are configured,</w:t>
      </w:r>
    </w:p>
    <w:p w:rsidR="00195E83" w:rsidRPr="003C01B9" w:rsidRDefault="00A80889" w:rsidP="002A699B">
      <w:pPr>
        <w:ind w:leftChars="400" w:left="800"/>
        <w:rPr>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rPr>
                    <m:t>⋅</m:t>
                  </m:r>
                  <m:f>
                    <m:fPr>
                      <m:type m:val="lin"/>
                      <m:ctrlPr>
                        <w:rPr>
                          <w:rFonts w:ascii="Cambria Math" w:eastAsia="SimSun" w:hAnsi="Cambria Math"/>
                          <w:i/>
                        </w:rPr>
                      </m:ctrlPr>
                    </m:fPr>
                    <m:num>
                      <m:d>
                        <m:dPr>
                          <m:ctrlPr>
                            <w:rPr>
                              <w:rFonts w:ascii="Cambria Math" w:hAnsi="Cambria Math"/>
                              <w:i/>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eastAsia="SimSun"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d>
                    </m:num>
                    <m:den>
                      <m:r>
                        <w:rPr>
                          <w:rFonts w:ascii="Cambria Math" w:eastAsia="SimSun" w:hAnsi="Cambria Math"/>
                        </w:rPr>
                        <m:t>2</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num>
                <m:den>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den>
              </m:f>
            </m:e>
          </m:d>
          <m:r>
            <m:rPr>
              <m:sty m:val="p"/>
            </m:rPr>
            <w:rPr>
              <w:rFonts w:ascii="Cambria Math" w:hAnsi="Cambria Math"/>
            </w:rPr>
            <m:t>∙</m:t>
          </m:r>
          <m:f>
            <m:fPr>
              <m:ctrlPr>
                <w:rPr>
                  <w:rFonts w:ascii="Cambria Math" w:hAnsi="Cambria Math"/>
                </w:rPr>
              </m:ctrlPr>
            </m:fPr>
            <m:num>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num>
            <m:den>
              <m:f>
                <m:fPr>
                  <m:type m:val="lin"/>
                  <m:ctrlPr>
                    <w:rPr>
                      <w:rFonts w:ascii="Cambria Math" w:eastAsia="SimSun" w:hAnsi="Cambria Math"/>
                      <w:i/>
                    </w:rPr>
                  </m:ctrlPr>
                </m:fPr>
                <m:num>
                  <m:d>
                    <m:dPr>
                      <m:ctrlPr>
                        <w:rPr>
                          <w:rFonts w:ascii="Cambria Math" w:hAnsi="Cambria Math"/>
                          <w:i/>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eastAsia="SimSun"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d>
                </m:num>
                <m:den>
                  <m:r>
                    <w:rPr>
                      <w:rFonts w:ascii="Cambria Math" w:eastAsia="SimSun" w:hAnsi="Cambria Math"/>
                    </w:rPr>
                    <m:t>2</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den>
          </m:f>
        </m:oMath>
      </m:oMathPara>
    </w:p>
    <w:p w:rsidR="00195E83" w:rsidRPr="003C01B9" w:rsidRDefault="00195E83" w:rsidP="002A699B">
      <w:pPr>
        <w:ind w:leftChars="400" w:left="800"/>
      </w:pPr>
      <w:r w:rsidRPr="003C01B9">
        <w:rPr>
          <w:lang w:eastAsia="zh-CN"/>
        </w:rPr>
        <w:t xml:space="preserve">Where </w:t>
      </w:r>
      <m:oMath>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oMath>
      <w:r w:rsidRPr="003C01B9">
        <w:t xml:space="preserve"> is subcarrier spacing configuration for RIM, and only two values, i.e., 0 for 15KHz subcarrier spacing, and 1 for 30KHz subcarrier spacing are applicable, correspondingly,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oMath>
      <w:r w:rsidRPr="003C01B9">
        <w:t xml:space="preserve"> is same as the definition in 38.211. </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It is expected that </w:t>
      </w:r>
      <m:oMath>
        <m:sSub>
          <m:sSubPr>
            <m:ctrlPr>
              <w:rPr>
                <w:rFonts w:ascii="Cambria Math" w:hAnsi="Cambria Math"/>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oMath>
      <w:r w:rsidRPr="003C01B9">
        <w:rPr>
          <w:color w:val="000000"/>
          <w:lang w:eastAsia="zh-CN"/>
        </w:rPr>
        <w:t>，</w:t>
      </w:r>
      <w:r w:rsidRPr="003C01B9">
        <w:rPr>
          <w:color w:val="000000"/>
          <w:lang w:eastAsia="zh-CN"/>
        </w:rPr>
        <w:t xml:space="preserve">or </w:t>
      </w:r>
      <m:oMath>
        <m:sSub>
          <m:sSubPr>
            <m:ctrlPr>
              <w:rPr>
                <w:rFonts w:ascii="Cambria Math" w:hAnsi="Cambria Math"/>
                <w:color w:val="000000"/>
                <w:lang w:eastAsia="zh-CN"/>
              </w:rPr>
            </m:ctrlPr>
          </m:sSubPr>
          <m:e>
            <m:r>
              <m:rPr>
                <m:sty m:val="p"/>
              </m:rPr>
              <w:rPr>
                <w:rFonts w:ascii="Cambria Math" w:hAnsi="Cambria Math"/>
                <w:color w:val="000000"/>
                <w:lang w:eastAsia="zh-CN"/>
              </w:rPr>
              <m:t>(</m:t>
            </m:r>
            <m:r>
              <w:rPr>
                <w:rFonts w:ascii="Cambria Math" w:hAnsi="Cambria Math"/>
                <w:color w:val="000000"/>
                <w:lang w:eastAsia="zh-CN"/>
              </w:rPr>
              <m:t>P</m:t>
            </m:r>
          </m:e>
          <m:sub>
            <m:r>
              <m:rPr>
                <m:sty m:val="p"/>
              </m:rPr>
              <w:rPr>
                <w:rFonts w:ascii="Cambria Math" w:hAnsi="Cambria Math"/>
                <w:color w:val="000000"/>
                <w:lang w:eastAsia="zh-CN"/>
              </w:rPr>
              <m:t>1</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r>
          <m:rPr>
            <m:sty m:val="p"/>
          </m:rPr>
          <w:rPr>
            <w:rFonts w:ascii="Cambria Math" w:hAnsi="Cambria Math"/>
            <w:color w:val="000000"/>
            <w:lang w:eastAsia="zh-CN"/>
          </w:rPr>
          <m:t>)</m:t>
        </m:r>
      </m:oMath>
      <w:r w:rsidRPr="003C01B9">
        <w:rPr>
          <w:color w:val="000000"/>
          <w:lang w:eastAsia="zh-CN"/>
        </w:rPr>
        <w:t xml:space="preserve"> divides 20 msec</w:t>
      </w:r>
    </w:p>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AD075C" w:rsidRPr="003C01B9">
        <w:rPr>
          <w:rFonts w:ascii="Times New Roman" w:hAnsi="Times New Roman"/>
          <w:sz w:val="20"/>
          <w:szCs w:val="20"/>
          <w:lang w:val="en-GB" w:eastAsia="x-none"/>
        </w:rPr>
        <w:t>RIM-RS resource: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The RIM-RS resources can be uniquely indexed via global resource tuple </w:t>
      </w:r>
      <m:oMath>
        <m:d>
          <m:dPr>
            <m:begChr m:val="⟨"/>
            <m:endChr m:val="⟩"/>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e>
        </m:d>
      </m:oMath>
      <w:r w:rsidRPr="003C01B9">
        <w:rPr>
          <w:color w:val="000000"/>
          <w:lang w:eastAsia="zh-CN"/>
        </w:rPr>
        <w:t xml:space="preserve">, where,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oMath>
      <w:r w:rsidRPr="003C01B9">
        <w:rPr>
          <w:color w:val="000000"/>
          <w:lang w:eastAsia="zh-CN"/>
        </w:rPr>
        <w:t xml:space="preserve"> is time-domain resource index,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oMath>
      <w:r w:rsidRPr="003C01B9">
        <w:rPr>
          <w:color w:val="000000"/>
          <w:lang w:eastAsia="zh-CN"/>
        </w:rPr>
        <w:t xml:space="preserve"> is frequency-domain resource index,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oMath>
      <w:r w:rsidRPr="003C01B9">
        <w:rPr>
          <w:color w:val="000000"/>
          <w:lang w:eastAsia="zh-CN"/>
        </w:rPr>
        <w:t xml:space="preserve"> is sequence index.</w:t>
      </w:r>
    </w:p>
    <w:p w:rsidR="00195E83" w:rsidRPr="003C01B9" w:rsidRDefault="00A80889" w:rsidP="00FB4DB5">
      <w:pPr>
        <w:pStyle w:val="12"/>
        <w:numPr>
          <w:ilvl w:val="0"/>
          <w:numId w:val="9"/>
        </w:numPr>
        <w:spacing w:beforeLines="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oMath>
      <w:r w:rsidR="00195E83" w:rsidRPr="003C01B9">
        <w:rPr>
          <w:iCs/>
          <w:sz w:val="20"/>
        </w:rPr>
        <w:t xml:space="preserve"> is the </w:t>
      </w:r>
      <w:r w:rsidR="00195E83" w:rsidRPr="003C01B9">
        <w:rPr>
          <w:sz w:val="20"/>
        </w:rPr>
        <w:t xml:space="preserve">global RIM-RS periodicity in unit of </w:t>
      </w:r>
      <w:r w:rsidR="00195E83" w:rsidRPr="003C01B9">
        <w:rPr>
          <w:color w:val="000000"/>
          <w:sz w:val="20"/>
        </w:rPr>
        <w:t>TDD DL/UL switching period;</w:t>
      </w:r>
    </w:p>
    <w:p w:rsidR="00195E83" w:rsidRPr="003C01B9" w:rsidRDefault="00A80889" w:rsidP="00FB4DB5">
      <w:pPr>
        <w:pStyle w:val="12"/>
        <w:numPr>
          <w:ilvl w:val="0"/>
          <w:numId w:val="9"/>
        </w:numPr>
        <w:spacing w:before="12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195E83" w:rsidRPr="003C01B9">
        <w:rPr>
          <w:iCs/>
          <w:sz w:val="20"/>
        </w:rPr>
        <w:t xml:space="preserve"> is the number of </w:t>
      </w:r>
      <w:r w:rsidR="00195E83" w:rsidRPr="003C01B9">
        <w:rPr>
          <w:kern w:val="2"/>
          <w:sz w:val="20"/>
        </w:rPr>
        <w:t>candidate frequency resources in the whole network;</w:t>
      </w:r>
    </w:p>
    <w:p w:rsidR="00195E83" w:rsidRPr="003C01B9" w:rsidRDefault="00A80889" w:rsidP="00FB4DB5">
      <w:pPr>
        <w:pStyle w:val="12"/>
        <w:numPr>
          <w:ilvl w:val="0"/>
          <w:numId w:val="9"/>
        </w:numPr>
        <w:spacing w:before="12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-1</m:t>
            </m:r>
          </m:e>
        </m:d>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oMath>
      <w:r w:rsidR="00195E83" w:rsidRPr="003C01B9">
        <w:rPr>
          <w:iCs/>
          <w:sz w:val="20"/>
        </w:rPr>
        <w:t xml:space="preserve"> is the number of </w:t>
      </w:r>
      <w:r w:rsidR="00195E83" w:rsidRPr="003C01B9">
        <w:rPr>
          <w:kern w:val="2"/>
          <w:sz w:val="20"/>
        </w:rPr>
        <w:t xml:space="preserve">RIM-RS sequences in one </w:t>
      </w:r>
      <w:r w:rsidR="00195E83" w:rsidRPr="003C01B9">
        <w:rPr>
          <w:color w:val="000000"/>
          <w:sz w:val="20"/>
        </w:rPr>
        <w:t xml:space="preserve">TDD DL/UL switching period,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oMath>
      <w:r w:rsidR="00195E83" w:rsidRPr="003C01B9">
        <w:rPr>
          <w:rFonts w:eastAsia="맑은 고딕"/>
          <w:iCs/>
          <w:sz w:val="20"/>
          <w:lang w:eastAsia="zh-CN"/>
        </w:rPr>
        <w:t xml:space="preserve"> for</w:t>
      </w:r>
      <w:r w:rsidR="00195E83" w:rsidRPr="003C01B9">
        <w:rPr>
          <w:color w:val="000000"/>
          <w:sz w:val="20"/>
        </w:rPr>
        <w:t xml:space="preserve"> RS-1 and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2</m:t>
            </m:r>
          </m:sub>
        </m:sSub>
      </m:oMath>
      <w:r w:rsidR="00195E83" w:rsidRPr="003C01B9">
        <w:rPr>
          <w:color w:val="000000"/>
          <w:sz w:val="20"/>
        </w:rPr>
        <w:t xml:space="preserve"> for RS-2</w:t>
      </w:r>
    </w:p>
    <w:p w:rsidR="00195E83" w:rsidRPr="002A699B" w:rsidRDefault="00195E83" w:rsidP="00FB4DB5">
      <w:pPr>
        <w:numPr>
          <w:ilvl w:val="0"/>
          <w:numId w:val="6"/>
        </w:numPr>
        <w:overflowPunct/>
        <w:autoSpaceDE/>
        <w:autoSpaceDN/>
        <w:adjustRightInd/>
        <w:spacing w:after="0"/>
        <w:ind w:left="720"/>
        <w:textAlignment w:val="auto"/>
        <w:rPr>
          <w:color w:val="000000"/>
          <w:lang w:eastAsia="zh-CN"/>
        </w:rPr>
      </w:pPr>
      <w:r w:rsidRPr="002A699B">
        <w:rPr>
          <w:color w:val="000000"/>
          <w:lang w:eastAsia="zh-CN"/>
        </w:rPr>
        <w:t xml:space="preserve">For transmission, a gNB is configured with one or multiple set ID(s) </w:t>
      </w:r>
      <m:oMath>
        <m:sSubSup>
          <m:sSubSupPr>
            <m:ctrlPr>
              <w:rPr>
                <w:rFonts w:ascii="Cambria Math" w:hAnsi="Cambria Math"/>
                <w:color w:val="000000"/>
                <w:lang w:eastAsia="zh-CN"/>
              </w:rPr>
            </m:ctrlPr>
          </m:sSubSupPr>
          <m:e>
            <m:r>
              <w:rPr>
                <w:rFonts w:ascii="Cambria Math" w:hAnsi="Cambria Math"/>
                <w:color w:val="000000"/>
                <w:lang w:eastAsia="zh-CN"/>
              </w:rPr>
              <m:t>n</m:t>
            </m:r>
          </m:e>
          <m:sub>
            <m:r>
              <w:rPr>
                <w:rFonts w:ascii="Cambria Math" w:hAnsi="Cambria Math"/>
                <w:color w:val="000000"/>
                <w:lang w:eastAsia="zh-CN"/>
              </w:rPr>
              <m:t>setID</m:t>
            </m:r>
          </m:sub>
          <m:sup/>
        </m:sSubSup>
      </m:oMath>
      <w:r w:rsidRPr="002A699B">
        <w:rPr>
          <w:color w:val="000000"/>
          <w:lang w:eastAsia="zh-CN"/>
        </w:rPr>
        <w:t xml:space="preserve">. Then the RIM RS resource indices  </w:t>
      </w:r>
      <m:oMath>
        <m:d>
          <m:dPr>
            <m:begChr m:val="⟨"/>
            <m:endChr m:val="⟩"/>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e>
        </m:d>
        <m:r>
          <m:rPr>
            <m:sty m:val="p"/>
          </m:rPr>
          <w:rPr>
            <w:rFonts w:ascii="Cambria Math" w:hAnsi="Cambria Math"/>
            <w:color w:val="000000"/>
            <w:lang w:eastAsia="zh-CN"/>
          </w:rPr>
          <m:t xml:space="preserve"> </m:t>
        </m:r>
      </m:oMath>
      <w:r w:rsidRPr="002A699B">
        <w:rPr>
          <w:color w:val="000000"/>
          <w:lang w:eastAsia="zh-CN"/>
        </w:rPr>
        <w:t xml:space="preserve">for transmission are determined as follows: </w:t>
      </w:r>
    </w:p>
    <w:p w:rsidR="00195E83" w:rsidRPr="007214B6" w:rsidRDefault="00A80889" w:rsidP="00195E83">
      <w:pPr>
        <w:snapToGrid w:val="0"/>
        <w:spacing w:beforeLines="50" w:before="120" w:afterLines="50" w:after="120"/>
        <w:jc w:val="center"/>
        <w:rPr>
          <w:iCs/>
          <w:lang w:eastAsia="zh-CN"/>
        </w:rPr>
      </w:pPr>
      <m:oMathPara>
        <m:oMath>
          <m:sSub>
            <m:sSubPr>
              <m:ctrlPr>
                <w:rPr>
                  <w:rFonts w:ascii="Cambria Math" w:hAnsi="Cambria Math"/>
                  <w:i/>
                  <w:iCs/>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eastAsia="Times New Roman" w:hAnsi="Cambria Math"/>
                  <w:i/>
                  <w:iCs/>
                </w:rPr>
              </m:ctrlPr>
            </m:sSubPr>
            <m:e>
              <m:r>
                <w:rPr>
                  <w:rFonts w:ascii="Cambria Math" w:hAnsi="Cambria Math"/>
                </w:rPr>
                <m:t>S</m:t>
              </m:r>
            </m:e>
            <m:sub>
              <m:r>
                <m:rPr>
                  <m:sty m:val="p"/>
                </m:rPr>
                <w:rPr>
                  <w:rFonts w:ascii="Cambria Math" w:hAnsi="Cambria Math"/>
                </w:rPr>
                <m:t>start</m:t>
              </m:r>
            </m:sub>
          </m:sSub>
          <m:r>
            <w:rPr>
              <w:rFonts w:ascii="Cambria Math" w:eastAsia="Times New Roman" w:hAnsi="Cambria Math"/>
            </w:rPr>
            <m:t>+</m:t>
          </m:r>
          <m:d>
            <m:dPr>
              <m:ctrlPr>
                <w:rPr>
                  <w:rFonts w:ascii="Cambria Math" w:hAnsi="Cambria Math"/>
                  <w:i/>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e>
          </m:d>
        </m:oMath>
      </m:oMathPara>
    </w:p>
    <w:p w:rsidR="00195E83" w:rsidRPr="007214B6" w:rsidRDefault="00A80889" w:rsidP="00195E83">
      <w:pPr>
        <w:snapToGrid w:val="0"/>
        <w:spacing w:beforeLines="50" w:before="120" w:afterLines="50" w:after="120"/>
        <w:jc w:val="center"/>
        <w:rPr>
          <w:iCs/>
        </w:rPr>
      </w:pPr>
      <m:oMath>
        <m:sSub>
          <m:sSubPr>
            <m:ctrlPr>
              <w:rPr>
                <w:rFonts w:ascii="Cambria Math" w:hAnsi="Cambria Math"/>
                <w:i/>
                <w:iCs/>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eastAsia="Times New Roman"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i</m:t>
                </m:r>
              </m:e>
            </m:bar>
          </m:e>
          <m:sub>
            <m:r>
              <w:rPr>
                <w:rFonts w:ascii="Cambria Math" w:hAnsi="Cambria Math"/>
              </w:rPr>
              <m:t>t</m:t>
            </m:r>
          </m:sub>
        </m:sSub>
        <m:r>
          <w:rPr>
            <w:rFonts w:ascii="Cambria Math" w:eastAsia="Times New Roman" w:hAnsi="Cambria Math"/>
          </w:rPr>
          <m:t>R+r</m:t>
        </m:r>
      </m:oMath>
      <w:r w:rsidR="00195E83" w:rsidRPr="007214B6">
        <w:rPr>
          <w:iCs/>
          <w:lang w:eastAsia="zh-CN"/>
        </w:rPr>
        <w:t xml:space="preserve">, with </w:t>
      </w:r>
      <m:oMath>
        <m:r>
          <w:rPr>
            <w:rFonts w:ascii="Cambria Math" w:eastAsia="Times New Roman" w:hAnsi="Cambria Math"/>
          </w:rPr>
          <m:t>r=0,1,⋯,R</m:t>
        </m:r>
        <m:r>
          <w:rPr>
            <w:rFonts w:ascii="Cambria Math" w:hAnsi="Cambria Math"/>
          </w:rPr>
          <m:t>-1</m:t>
        </m:r>
      </m:oMath>
      <w:r w:rsidR="00195E83" w:rsidRPr="007214B6">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i</m:t>
                </m:r>
              </m:e>
            </m:bar>
          </m:e>
          <m:sub>
            <m:r>
              <w:rPr>
                <w:rFonts w:ascii="Cambria Math" w:hAnsi="Cambria Math"/>
              </w:rPr>
              <m:t>t</m:t>
            </m:r>
          </m:sub>
        </m:sSub>
        <m:r>
          <w:rPr>
            <w:rFonts w:ascii="Cambria Math" w:hAnsi="Cambria Math"/>
          </w:rPr>
          <m:t>=mod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num>
                  <m:den>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en>
                </m:f>
              </m:e>
            </m:d>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e>
        </m:d>
      </m:oMath>
    </w:p>
    <w:p w:rsidR="00195E83" w:rsidRPr="007214B6" w:rsidRDefault="00A80889" w:rsidP="00195E83">
      <w:pPr>
        <w:snapToGrid w:val="0"/>
        <w:spacing w:beforeLines="50" w:before="120" w:afterLines="50" w:after="120"/>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f</m:t>
              </m:r>
            </m:sub>
          </m:sSub>
          <m:r>
            <w:rPr>
              <w:rFonts w:ascii="Cambria Math" w:hAnsi="Cambria Math"/>
            </w:rPr>
            <m:t>=mod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r>
                        <w:rPr>
                          <w:rFonts w:ascii="Cambria Math" w:hAnsi="Cambria Math"/>
                        </w:rPr>
                        <m:t xml:space="preserve"> </m:t>
                      </m:r>
                    </m:num>
                    <m:den>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en>
                  </m:f>
                </m:e>
              </m:d>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lang w:eastAsia="zh-CN"/>
                    </w:rPr>
                    <m:t>F</m:t>
                  </m:r>
                </m:sub>
              </m:sSub>
            </m:e>
          </m:d>
        </m:oMath>
      </m:oMathPara>
    </w:p>
    <w:p w:rsidR="00195E83" w:rsidRPr="007214B6" w:rsidRDefault="00195E83" w:rsidP="002A699B">
      <w:pPr>
        <w:ind w:left="567"/>
        <w:jc w:val="both"/>
        <w:rPr>
          <w:lang w:eastAsia="zh-CN"/>
        </w:rPr>
      </w:pPr>
      <w:r w:rsidRPr="007214B6">
        <w:rPr>
          <w:lang w:eastAsia="zh-CN"/>
        </w:rPr>
        <w:t xml:space="preserve">where </w:t>
      </w:r>
    </w:p>
    <w:p w:rsidR="00195E83" w:rsidRPr="007214B6" w:rsidRDefault="00A80889" w:rsidP="00FB4DB5">
      <w:pPr>
        <w:pStyle w:val="afd"/>
        <w:widowControl/>
        <w:numPr>
          <w:ilvl w:val="0"/>
          <w:numId w:val="9"/>
        </w:numPr>
        <w:ind w:left="1157" w:hanging="357"/>
        <w:jc w:val="left"/>
        <w:rPr>
          <w:rFonts w:ascii="Times New Roman" w:hAnsi="Times New Roman"/>
          <w:sz w:val="20"/>
          <w:szCs w:val="20"/>
          <w:lang w:eastAsia="zh-CN"/>
        </w:rPr>
      </w:pPr>
      <m:oMath>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sSubSup>
      </m:oMath>
      <w:r w:rsidR="00195E83" w:rsidRPr="007214B6">
        <w:rPr>
          <w:rFonts w:ascii="Times New Roman" w:hAnsi="Times New Roman"/>
          <w:iCs/>
          <w:sz w:val="20"/>
          <w:szCs w:val="20"/>
          <w:lang w:eastAsia="zh-CN"/>
        </w:rPr>
        <w:t xml:space="preserve"> is the set ID configured for RS1 or RS-2;</w:t>
      </w:r>
    </w:p>
    <w:p w:rsidR="00195E83" w:rsidRPr="007214B6" w:rsidRDefault="00A80889" w:rsidP="00FB4DB5">
      <w:pPr>
        <w:pStyle w:val="afd"/>
        <w:widowControl/>
        <w:numPr>
          <w:ilvl w:val="0"/>
          <w:numId w:val="9"/>
        </w:numPr>
        <w:ind w:left="1157" w:hanging="357"/>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oMath>
      <w:r w:rsidR="00195E83" w:rsidRPr="007214B6">
        <w:rPr>
          <w:rFonts w:ascii="Times New Roman" w:hAnsi="Times New Roman"/>
          <w:sz w:val="20"/>
          <w:szCs w:val="20"/>
          <w:lang w:eastAsia="zh-CN"/>
        </w:rPr>
        <w:t xml:space="preserve"> is start sequence index;</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with “Enough”/ “Not enough” indication as OFF, </w:t>
      </w: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r>
          <w:rPr>
            <w:rFonts w:ascii="Cambria Math" w:eastAsia="Times New Roman" w:hAnsi="Cambria Math"/>
            <w:sz w:val="20"/>
            <w:szCs w:val="20"/>
          </w:rPr>
          <m:t>0</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For RS-1 with “Enough”/ “Not enough” indication as ON,</w:t>
      </w:r>
    </w:p>
    <w:p w:rsidR="00195E83" w:rsidRPr="007214B6" w:rsidRDefault="00A80889" w:rsidP="00FB4DB5">
      <w:pPr>
        <w:pStyle w:val="afd"/>
        <w:widowControl/>
        <w:numPr>
          <w:ilvl w:val="2"/>
          <w:numId w:val="10"/>
        </w:numPr>
        <w:ind w:leftChars="1200" w:left="282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r>
          <w:rPr>
            <w:rFonts w:ascii="Cambria Math" w:eastAsia="Times New Roman" w:hAnsi="Cambria Math"/>
            <w:sz w:val="20"/>
            <w:szCs w:val="20"/>
          </w:rPr>
          <m:t>0</m:t>
        </m:r>
      </m:oMath>
      <w:r w:rsidR="00195E83" w:rsidRPr="007214B6">
        <w:rPr>
          <w:rFonts w:ascii="Times New Roman" w:hAnsi="Times New Roman"/>
          <w:iCs/>
          <w:sz w:val="20"/>
          <w:szCs w:val="20"/>
          <w:lang w:eastAsia="zh-CN"/>
        </w:rPr>
        <w:t>, for indicating “Not enough”</w:t>
      </w:r>
    </w:p>
    <w:p w:rsidR="00195E83" w:rsidRPr="007214B6" w:rsidRDefault="00A80889" w:rsidP="00FB4DB5">
      <w:pPr>
        <w:pStyle w:val="afd"/>
        <w:widowControl/>
        <w:numPr>
          <w:ilvl w:val="2"/>
          <w:numId w:val="10"/>
        </w:numPr>
        <w:ind w:leftChars="1200" w:left="282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oMath>
      <w:r w:rsidR="00195E83" w:rsidRPr="007214B6">
        <w:rPr>
          <w:rFonts w:ascii="Times New Roman" w:hAnsi="Times New Roman"/>
          <w:iCs/>
          <w:sz w:val="20"/>
          <w:szCs w:val="20"/>
          <w:lang w:eastAsia="zh-CN"/>
        </w:rPr>
        <w:t xml:space="preserve"> </w:t>
      </w:r>
      <m:oMath>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r>
          <m:rPr>
            <m:sty m:val="p"/>
          </m:rPr>
          <w:rPr>
            <w:rFonts w:ascii="Cambria Math" w:hAnsi="Cambria Math"/>
            <w:sz w:val="20"/>
            <w:szCs w:val="20"/>
          </w:rPr>
          <m:t>/2</m:t>
        </m:r>
      </m:oMath>
      <w:r w:rsidR="00195E83" w:rsidRPr="007214B6">
        <w:rPr>
          <w:rFonts w:ascii="Times New Roman" w:hAnsi="Times New Roman"/>
          <w:iCs/>
          <w:sz w:val="20"/>
          <w:szCs w:val="20"/>
          <w:lang w:eastAsia="zh-CN"/>
        </w:rPr>
        <w:t>, for indicating “Enough”</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eastAsia="Times New Roman" w:hAnsi="Cambria Math"/>
            <w:sz w:val="20"/>
            <w:szCs w:val="20"/>
          </w:rPr>
          <m:t>=0</m:t>
        </m:r>
      </m:oMath>
    </w:p>
    <w:p w:rsidR="00195E83" w:rsidRPr="007214B6" w:rsidRDefault="00A80889"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00195E83" w:rsidRPr="007214B6">
        <w:rPr>
          <w:rFonts w:ascii="Times New Roman" w:hAnsi="Times New Roman"/>
          <w:sz w:val="20"/>
          <w:szCs w:val="20"/>
          <w:lang w:eastAsia="zh-CN"/>
        </w:rPr>
        <w:t xml:space="preserve"> is the number of sequence candidates for the current functionality</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bookmarkStart w:id="3" w:name="_Hlk1503918"/>
      <w:r w:rsidRPr="007214B6">
        <w:rPr>
          <w:rFonts w:ascii="Times New Roman" w:hAnsi="Times New Roman"/>
          <w:sz w:val="20"/>
          <w:szCs w:val="20"/>
          <w:lang w:eastAsia="zh-CN"/>
        </w:rPr>
        <w:t xml:space="preserve">For RS-1 with “Enough”/ “Not enough” indication as OFF,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with “Enough”/ “Not enough” indication as ON,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r>
          <m:rPr>
            <m:sty m:val="p"/>
          </m:rPr>
          <w:rPr>
            <w:rFonts w:ascii="Cambria Math" w:hAnsi="Cambria Math"/>
            <w:sz w:val="20"/>
            <w:szCs w:val="20"/>
          </w:rPr>
          <m:t>/2</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2</m:t>
            </m:r>
          </m:sub>
        </m:sSub>
      </m:oMath>
    </w:p>
    <w:bookmarkEnd w:id="3"/>
    <w:p w:rsidR="00195E83" w:rsidRPr="007214B6" w:rsidRDefault="00A80889"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oMath>
      <w:r w:rsidR="00195E83" w:rsidRPr="007214B6">
        <w:rPr>
          <w:rFonts w:ascii="Times New Roman" w:hAnsi="Times New Roman"/>
          <w:sz w:val="20"/>
          <w:szCs w:val="20"/>
          <w:lang w:eastAsia="zh-CN"/>
        </w:rPr>
        <w:t xml:space="preserve"> is starting time-domain offset;</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r>
          <w:rPr>
            <w:rFonts w:ascii="Cambria Math" w:eastAsia="Times New Roman" w:hAnsi="Cambria Math"/>
            <w:sz w:val="20"/>
            <w:szCs w:val="20"/>
          </w:rPr>
          <m:t>=</m:t>
        </m:r>
        <m:r>
          <w:rPr>
            <w:rFonts w:ascii="Cambria Math" w:hAnsi="Cambria Math"/>
            <w:sz w:val="20"/>
            <w:szCs w:val="20"/>
            <w:lang w:eastAsia="zh-CN"/>
          </w:rPr>
          <m:t>0</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oMath>
      <w:r w:rsidRPr="007214B6">
        <w:rPr>
          <w:rFonts w:ascii="Times New Roman" w:hAnsi="Times New Roman"/>
          <w:iCs/>
          <w:sz w:val="20"/>
          <w:szCs w:val="20"/>
          <w:lang w:eastAsia="zh-CN"/>
        </w:rPr>
        <w:t xml:space="preserve"> is determined as </w:t>
      </w:r>
    </w:p>
    <w:p w:rsidR="00195E83" w:rsidRPr="007214B6" w:rsidRDefault="00A80889" w:rsidP="00195E83">
      <w:pPr>
        <w:jc w:val="center"/>
      </w:pPr>
      <m:oMath>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rPr>
            </m:ctrlPr>
          </m:sSubPr>
          <m:e>
            <m:r>
              <w:rPr>
                <w:rFonts w:ascii="Cambria Math" w:hAnsi="Cambria Math"/>
                <w:lang w:eastAsia="zh-CN"/>
              </w:rPr>
              <m:t>R</m:t>
            </m:r>
          </m:e>
          <m:sub>
            <m:r>
              <w:rPr>
                <w:rFonts w:ascii="Cambria Math" w:hAnsi="Cambria Math"/>
                <w:lang w:eastAsia="zh-CN"/>
              </w:rPr>
              <m:t>1</m:t>
            </m:r>
          </m:sub>
        </m:sSub>
      </m:oMath>
      <w:r w:rsidR="00195E83" w:rsidRPr="007214B6">
        <w:rPr>
          <w:lang w:val="en-US"/>
        </w:rPr>
        <w:t>，</w:t>
      </w:r>
      <w:r w:rsidR="00195E83" w:rsidRPr="007214B6">
        <w:rPr>
          <w:lang w:eastAsia="zh-CN"/>
        </w:rPr>
        <w:t xml:space="preserve">if the indication for </w:t>
      </w:r>
      <w:r w:rsidR="00195E83" w:rsidRPr="007214B6">
        <w:rPr>
          <w:lang w:val="en-US" w:eastAsia="zh-CN"/>
        </w:rPr>
        <w:t>“enough” or “not enough” is OFF</w:t>
      </w:r>
      <w:r w:rsidR="00195E83" w:rsidRPr="007214B6">
        <w:t xml:space="preserve"> or</w:t>
      </w:r>
    </w:p>
    <w:p w:rsidR="00195E83" w:rsidRPr="007214B6" w:rsidRDefault="00A80889" w:rsidP="00195E83">
      <w:pPr>
        <w:jc w:val="center"/>
      </w:pPr>
      <m:oMath>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val="en-US" w:eastAsia="zh-CN"/>
                      </w:rPr>
                      <m:t>2</m:t>
                    </m:r>
                    <m:r>
                      <w:rPr>
                        <w:rFonts w:ascii="Cambria Math" w:hAnsi="Cambria Math"/>
                        <w:lang w:eastAsia="zh-CN"/>
                      </w:rPr>
                      <m:t>∙</m:t>
                    </m:r>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rPr>
            </m:ctrlPr>
          </m:sSubPr>
          <m:e>
            <m:r>
              <w:rPr>
                <w:rFonts w:ascii="Cambria Math" w:hAnsi="Cambria Math"/>
                <w:lang w:eastAsia="zh-CN"/>
              </w:rPr>
              <m:t>R</m:t>
            </m:r>
          </m:e>
          <m:sub>
            <m:r>
              <w:rPr>
                <w:rFonts w:ascii="Cambria Math" w:hAnsi="Cambria Math"/>
                <w:lang w:eastAsia="zh-CN"/>
              </w:rPr>
              <m:t>1</m:t>
            </m:r>
          </m:sub>
        </m:sSub>
      </m:oMath>
      <w:r w:rsidR="00195E83" w:rsidRPr="007214B6">
        <w:rPr>
          <w:lang w:eastAsia="zh-CN"/>
        </w:rPr>
        <w:t xml:space="preserve">, if the indication for </w:t>
      </w:r>
      <w:r w:rsidR="00195E83" w:rsidRPr="007214B6">
        <w:rPr>
          <w:lang w:val="en-US" w:eastAsia="zh-CN"/>
        </w:rPr>
        <w:t>“enough” or “not enough” is ON</w:t>
      </w:r>
    </w:p>
    <w:p w:rsidR="00195E83" w:rsidRPr="007214B6" w:rsidRDefault="00A80889"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oMath>
      <w:r w:rsidR="00195E83" w:rsidRPr="007214B6">
        <w:rPr>
          <w:rFonts w:ascii="Times New Roman" w:hAnsi="Times New Roman"/>
          <w:sz w:val="20"/>
          <w:szCs w:val="20"/>
          <w:lang w:eastAsia="zh-CN"/>
        </w:rPr>
        <w:t xml:space="preserve"> is the number of set IDs to be differentiated via time-domain;</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RS1</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den>
            </m:f>
          </m:e>
        </m:d>
      </m:oMath>
      <w:r w:rsidRPr="007214B6">
        <w:rPr>
          <w:rFonts w:ascii="Times New Roman" w:hAnsi="Times New Roman"/>
          <w:sz w:val="20"/>
          <w:szCs w:val="20"/>
        </w:rPr>
        <w:t>，</w:t>
      </w:r>
      <w:r w:rsidRPr="007214B6">
        <w:rPr>
          <w:rFonts w:ascii="Times New Roman" w:hAnsi="Times New Roman"/>
          <w:sz w:val="20"/>
          <w:szCs w:val="20"/>
          <w:lang w:eastAsia="zh-CN"/>
        </w:rPr>
        <w:t>if the indication for “enough” or “not enough” is OFF</w:t>
      </w:r>
      <w:r w:rsidRPr="007214B6">
        <w:rPr>
          <w:rFonts w:ascii="Times New Roman" w:hAnsi="Times New Roman"/>
          <w:sz w:val="20"/>
          <w:szCs w:val="20"/>
        </w:rPr>
        <w:t xml:space="preserve"> or</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2∙N</m:t>
                    </m:r>
                  </m:e>
                  <m:sub>
                    <m:r>
                      <w:rPr>
                        <w:rFonts w:ascii="Cambria Math" w:hAnsi="Cambria Math"/>
                        <w:sz w:val="20"/>
                        <w:szCs w:val="20"/>
                        <w:lang w:eastAsia="zh-CN"/>
                      </w:rPr>
                      <m:t>SetId</m:t>
                    </m:r>
                  </m:sub>
                  <m:sup>
                    <m:r>
                      <w:rPr>
                        <w:rFonts w:ascii="Cambria Math" w:hAnsi="Cambria Math"/>
                        <w:sz w:val="20"/>
                        <w:szCs w:val="20"/>
                        <w:lang w:eastAsia="zh-CN"/>
                      </w:rPr>
                      <m:t>RS1</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den>
            </m:f>
          </m:e>
        </m:d>
      </m:oMath>
      <w:r w:rsidRPr="007214B6">
        <w:rPr>
          <w:rFonts w:ascii="Times New Roman" w:hAnsi="Times New Roman"/>
          <w:sz w:val="20"/>
          <w:szCs w:val="20"/>
          <w:lang w:eastAsia="zh-CN"/>
        </w:rPr>
        <w:t>, if the indication for “enough” or “not enough” is ON</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RS-2,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T</m:t>
            </m:r>
          </m:sub>
        </m:sSub>
        <m:r>
          <m:rPr>
            <m:sty m:val="p"/>
          </m:rP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RS2</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2</m:t>
                    </m:r>
                  </m:sub>
                </m:sSub>
              </m:den>
            </m:f>
          </m:e>
        </m:d>
      </m:oMath>
    </w:p>
    <w:p w:rsidR="00195E83" w:rsidRPr="007214B6" w:rsidRDefault="00195E83" w:rsidP="00FB4DB5">
      <w:pPr>
        <w:pStyle w:val="afd"/>
        <w:widowControl/>
        <w:numPr>
          <w:ilvl w:val="0"/>
          <w:numId w:val="9"/>
        </w:numPr>
        <w:ind w:left="1160"/>
        <w:jc w:val="left"/>
        <w:rPr>
          <w:rFonts w:ascii="Times New Roman" w:hAnsi="Times New Roman"/>
          <w:sz w:val="20"/>
          <w:szCs w:val="20"/>
          <w:lang w:eastAsia="zh-CN"/>
        </w:rPr>
      </w:pPr>
      <m:oMath>
        <m:r>
          <w:rPr>
            <w:rFonts w:ascii="Cambria Math" w:eastAsia="Times New Roman" w:hAnsi="Cambria Math"/>
            <w:sz w:val="20"/>
            <w:szCs w:val="20"/>
          </w:rPr>
          <m:t>R</m:t>
        </m:r>
      </m:oMath>
      <w:r w:rsidRPr="007214B6">
        <w:rPr>
          <w:rFonts w:ascii="Times New Roman" w:hAnsi="Times New Roman"/>
          <w:sz w:val="20"/>
          <w:szCs w:val="20"/>
          <w:lang w:eastAsia="zh-CN"/>
        </w:rPr>
        <w:t xml:space="preserve"> is the number of consecutive TDD DL/UL switching periods;</w:t>
      </w:r>
    </w:p>
    <w:p w:rsidR="00195E83" w:rsidRPr="007214B6" w:rsidRDefault="00195E83" w:rsidP="00FB4DB5">
      <w:pPr>
        <w:pStyle w:val="afd"/>
        <w:widowControl/>
        <w:numPr>
          <w:ilvl w:val="2"/>
          <w:numId w:val="9"/>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t>
      </w:r>
      <m:oMath>
        <m:r>
          <w:rPr>
            <w:rFonts w:ascii="Cambria Math" w:eastAsia="Times New Roman" w:hAnsi="Cambria Math"/>
            <w:sz w:val="20"/>
            <w:szCs w:val="20"/>
          </w:rPr>
          <m:t>R=</m:t>
        </m:r>
        <m:sSub>
          <m:sSubPr>
            <m:ctrlPr>
              <w:rPr>
                <w:rFonts w:ascii="Cambria Math" w:eastAsia="Times New Roman" w:hAnsi="Cambria Math"/>
                <w:i/>
                <w:sz w:val="20"/>
                <w:szCs w:val="20"/>
              </w:rPr>
            </m:ctrlPr>
          </m:sSubPr>
          <m:e>
            <m:r>
              <w:rPr>
                <w:rFonts w:ascii="Cambria Math" w:eastAsia="Times New Roman" w:hAnsi="Cambria Math"/>
                <w:sz w:val="20"/>
                <w:szCs w:val="20"/>
              </w:rPr>
              <m:t>R</m:t>
            </m:r>
          </m:e>
          <m:sub>
            <m:r>
              <w:rPr>
                <w:rFonts w:ascii="Cambria Math" w:eastAsia="Times New Roman" w:hAnsi="Cambria Math"/>
                <w:sz w:val="20"/>
                <w:szCs w:val="20"/>
              </w:rPr>
              <m:t>1</m:t>
            </m:r>
          </m:sub>
        </m:sSub>
      </m:oMath>
    </w:p>
    <w:p w:rsidR="00195E83" w:rsidRPr="007214B6" w:rsidRDefault="00195E83" w:rsidP="00FB4DB5">
      <w:pPr>
        <w:pStyle w:val="afd"/>
        <w:widowControl/>
        <w:numPr>
          <w:ilvl w:val="2"/>
          <w:numId w:val="9"/>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r>
          <w:rPr>
            <w:rFonts w:ascii="Cambria Math" w:eastAsia="Times New Roman" w:hAnsi="Cambria Math"/>
            <w:sz w:val="20"/>
            <w:szCs w:val="20"/>
          </w:rPr>
          <m:t>R=</m:t>
        </m:r>
        <m:sSub>
          <m:sSubPr>
            <m:ctrlPr>
              <w:rPr>
                <w:rFonts w:ascii="Cambria Math" w:eastAsia="Times New Roman" w:hAnsi="Cambria Math"/>
                <w:i/>
                <w:sz w:val="20"/>
                <w:szCs w:val="20"/>
              </w:rPr>
            </m:ctrlPr>
          </m:sSubPr>
          <m:e>
            <m:r>
              <w:rPr>
                <w:rFonts w:ascii="Cambria Math" w:eastAsia="Times New Roman" w:hAnsi="Cambria Math"/>
                <w:sz w:val="20"/>
                <w:szCs w:val="20"/>
              </w:rPr>
              <m:t>R</m:t>
            </m:r>
          </m:e>
          <m:sub>
            <m:r>
              <w:rPr>
                <w:rFonts w:ascii="Cambria Math" w:eastAsia="Times New Roman" w:hAnsi="Cambria Math"/>
                <w:sz w:val="20"/>
                <w:szCs w:val="20"/>
              </w:rPr>
              <m:t>2</m:t>
            </m:r>
          </m:sub>
        </m:sSub>
      </m:oMath>
    </w:p>
    <w:p w:rsidR="00195E83" w:rsidRPr="007214B6" w:rsidRDefault="00195E83" w:rsidP="000B4B09">
      <w:pPr>
        <w:ind w:leftChars="400" w:left="800"/>
        <w:jc w:val="both"/>
        <w:rPr>
          <w:lang w:eastAsia="zh-CN"/>
        </w:rPr>
      </w:pPr>
      <w:r w:rsidRPr="007214B6">
        <w:rPr>
          <w:lang w:eastAsia="zh-CN"/>
        </w:rPr>
        <w:lastRenderedPageBreak/>
        <w:t xml:space="preserve">Conversely, for reception, gNB obtains the set ID from the RIM RS resource indices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f</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s</m:t>
                </m:r>
              </m:sub>
            </m:sSub>
          </m:e>
        </m:d>
        <m:r>
          <w:rPr>
            <w:rFonts w:ascii="Cambria Math" w:hAnsi="Cambria Math"/>
          </w:rPr>
          <m:t xml:space="preserve"> </m:t>
        </m:r>
      </m:oMath>
      <w:r w:rsidRPr="007214B6">
        <w:rPr>
          <w:lang w:eastAsia="zh-CN"/>
        </w:rPr>
        <w:t>of detected RIM RS based on the mapping rule, as follows,</w:t>
      </w:r>
    </w:p>
    <w:p w:rsidR="00195E83" w:rsidRPr="007214B6" w:rsidRDefault="00A80889" w:rsidP="00195E83">
      <w:pPr>
        <w:spacing w:beforeLines="50" w:before="120" w:afterLines="50" w:after="120"/>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setID</m:t>
              </m:r>
            </m:sub>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eastAsia="Times New Roman" w:hAnsi="Cambria Math"/>
                      <w:i/>
                      <w:iCs/>
                    </w:rPr>
                  </m:ctrlPr>
                </m:sSubPr>
                <m:e>
                  <m:r>
                    <w:rPr>
                      <w:rFonts w:ascii="Cambria Math" w:hAnsi="Cambria Math"/>
                    </w:rPr>
                    <m:t>S</m:t>
                  </m:r>
                </m:e>
                <m:sub>
                  <m:r>
                    <m:rPr>
                      <m:sty m:val="p"/>
                    </m:rPr>
                    <w:rPr>
                      <w:rFonts w:ascii="Cambria Math" w:hAnsi="Cambria Math"/>
                    </w:rPr>
                    <m:t>start</m:t>
                  </m:r>
                </m:sub>
              </m:sSub>
            </m:e>
          </m:d>
          <m:r>
            <w:rPr>
              <w:rFonts w:ascii="Cambria Math" w:hAnsi="Cambria Math"/>
            </w:rPr>
            <m:t>+</m:t>
          </m:r>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num>
                <m:den>
                  <m:r>
                    <w:rPr>
                      <w:rFonts w:ascii="Cambria Math" w:eastAsia="Times New Roman" w:hAnsi="Cambria Math"/>
                    </w:rPr>
                    <m:t>R</m:t>
                  </m:r>
                </m:den>
              </m:f>
            </m:e>
          </m:d>
          <m:r>
            <w:rPr>
              <w:rFonts w:ascii="Cambria Math" w:hAnsi="Cambria Math"/>
            </w:rPr>
            <m:t>+</m:t>
          </m:r>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sSub>
            <m:sSubPr>
              <m:ctrlPr>
                <w:rPr>
                  <w:rFonts w:ascii="Cambria Math" w:hAnsi="Cambria Math"/>
                  <w:i/>
                  <w:iCs/>
                </w:rPr>
              </m:ctrlPr>
            </m:sSubPr>
            <m:e>
              <m:r>
                <w:rPr>
                  <w:rFonts w:ascii="Cambria Math" w:hAnsi="Cambria Math"/>
                </w:rPr>
                <m:t>i</m:t>
              </m:r>
            </m:e>
            <m:sub>
              <m:r>
                <w:rPr>
                  <w:rFonts w:ascii="Cambria Math" w:hAnsi="Cambria Math"/>
                </w:rPr>
                <m:t>f</m:t>
              </m:r>
            </m:sub>
          </m:sSub>
        </m:oMath>
      </m:oMathPara>
    </w:p>
    <w:p w:rsidR="00AD075C" w:rsidRPr="003C01B9" w:rsidRDefault="00AD075C"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Pr>
          <w:rFonts w:ascii="Times New Roman" w:hAnsi="Times New Roman"/>
          <w:sz w:val="20"/>
          <w:szCs w:val="20"/>
          <w:lang w:val="en-GB" w:eastAsia="x-none"/>
        </w:rPr>
        <w:t xml:space="preserve">s </w:t>
      </w:r>
      <w:r w:rsidRPr="003C01B9">
        <w:rPr>
          <w:rFonts w:ascii="Times New Roman" w:hAnsi="Times New Roman"/>
          <w:sz w:val="20"/>
          <w:szCs w:val="20"/>
          <w:lang w:val="en-GB" w:eastAsia="x-none"/>
        </w:rPr>
        <w:t xml:space="preserve">on </w:t>
      </w:r>
      <w:r w:rsidR="000B4B09" w:rsidRPr="003C01B9">
        <w:rPr>
          <w:rFonts w:ascii="Times New Roman" w:hAnsi="Times New Roman"/>
          <w:sz w:val="20"/>
          <w:szCs w:val="20"/>
          <w:lang w:val="en-GB" w:eastAsia="x-none"/>
        </w:rPr>
        <w:t>time-varying sequence for RIM-RS:</w:t>
      </w:r>
    </w:p>
    <w:p w:rsidR="00195E83" w:rsidRPr="003C01B9" w:rsidRDefault="00195E83" w:rsidP="00FB4DB5">
      <w:pPr>
        <w:numPr>
          <w:ilvl w:val="0"/>
          <w:numId w:val="6"/>
        </w:numPr>
        <w:overflowPunct/>
        <w:autoSpaceDE/>
        <w:autoSpaceDN/>
        <w:adjustRightInd/>
        <w:spacing w:after="0"/>
        <w:ind w:left="714" w:hanging="357"/>
        <w:textAlignment w:val="auto"/>
        <w:rPr>
          <w:color w:val="000000"/>
          <w:lang w:eastAsia="zh-CN"/>
        </w:rPr>
      </w:pPr>
      <w:r w:rsidRPr="003C01B9">
        <w:rPr>
          <w:color w:val="000000"/>
          <w:lang w:eastAsia="zh-CN"/>
        </w:rPr>
        <w:t>For time-varying sequence for RIM-RS, the following applies</w:t>
      </w:r>
    </w:p>
    <w:p w:rsidR="00195E83" w:rsidRPr="003C01B9" w:rsidRDefault="00A80889" w:rsidP="000B4B09">
      <w:pPr>
        <w:spacing w:after="0"/>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r>
            <w:rPr>
              <w:rFonts w:ascii="Cambria Math" w:hAnsi="Cambria Math"/>
            </w:rPr>
            <m:t>=</m:t>
          </m:r>
          <m:d>
            <m:dPr>
              <m:ctrlPr>
                <w:rPr>
                  <w:rFonts w:ascii="Cambria Math" w:eastAsia="Times New Roman" w:hAnsi="Cambria Math"/>
                  <w:i/>
                  <w:lang w:eastAsia="ja-JP"/>
                </w:rPr>
              </m:ctrlPr>
            </m:dPr>
            <m:e>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∙f</m:t>
              </m:r>
              <m:d>
                <m:dPr>
                  <m:ctrlPr>
                    <w:rPr>
                      <w:rFonts w:ascii="Cambria Math" w:eastAsia="SimSun" w:hAnsi="Cambria Math"/>
                      <w:lang w:val="en-US" w:eastAsia="zh-CN"/>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SCID</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p w:rsidR="00195E83" w:rsidRPr="003C01B9" w:rsidRDefault="00195E83" w:rsidP="000B4B09">
      <w:pPr>
        <w:spacing w:after="0"/>
        <w:ind w:firstLine="567"/>
        <w:rPr>
          <w:rFonts w:eastAsia="SimSun"/>
          <w:lang w:val="sv-SE" w:eastAsia="zh-CN"/>
        </w:rPr>
      </w:pPr>
      <w:r w:rsidRPr="003C01B9">
        <w:rPr>
          <w:rFonts w:eastAsia="SimSun"/>
          <w:lang w:val="sv-SE" w:eastAsia="zh-CN"/>
        </w:rPr>
        <w:t>where,</w:t>
      </w:r>
    </w:p>
    <w:p w:rsidR="00195E83" w:rsidRPr="003C01B9" w:rsidRDefault="00A80889"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195E83" w:rsidRPr="003C01B9">
        <w:rPr>
          <w:rFonts w:ascii="Times New Roman" w:hAnsi="Times New Roman"/>
          <w:i/>
          <w:sz w:val="20"/>
          <w:szCs w:val="20"/>
        </w:rPr>
        <w:t xml:space="preserve"> </w:t>
      </w:r>
      <w:r w:rsidR="00195E83" w:rsidRPr="003C01B9">
        <w:rPr>
          <w:rFonts w:ascii="Times New Roman" w:hAnsi="Times New Roman"/>
          <w:sz w:val="20"/>
          <w:szCs w:val="20"/>
        </w:rPr>
        <w:t>is scramble ID with value space of 0..</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-1</m:t>
        </m:r>
      </m:oMath>
      <w:r w:rsidR="00195E83" w:rsidRPr="003C01B9">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195E83" w:rsidRPr="003C01B9">
        <w:rPr>
          <w:rFonts w:ascii="Times New Roman" w:hAnsi="Times New Roman"/>
          <w:sz w:val="20"/>
          <w:szCs w:val="20"/>
          <w:lang w:eastAsia="zh-CN"/>
        </w:rPr>
        <w:t xml:space="preserve"> </w:t>
      </w:r>
      <w:r w:rsidR="00195E83" w:rsidRPr="003C01B9">
        <w:rPr>
          <w:rFonts w:ascii="Times New Roman" w:hAnsi="Times New Roman"/>
          <w:sz w:val="20"/>
          <w:szCs w:val="20"/>
        </w:rPr>
        <w:t xml:space="preserve">is </w:t>
      </w:r>
      <w:r w:rsidR="00195E83" w:rsidRPr="003C01B9">
        <w:rPr>
          <w:rFonts w:ascii="Times New Roman" w:hAnsi="Times New Roman"/>
          <w:sz w:val="20"/>
          <w:szCs w:val="20"/>
          <w:lang w:eastAsia="zh-CN"/>
        </w:rPr>
        <w:t xml:space="preserve">selected </w:t>
      </w:r>
      <w:r w:rsidR="00195E83" w:rsidRPr="003C01B9">
        <w:rPr>
          <w:rFonts w:ascii="Times New Roman" w:hAnsi="Times New Roman"/>
          <w:sz w:val="20"/>
          <w:szCs w:val="20"/>
        </w:rPr>
        <w:t>from a scramble ID table</w:t>
      </w:r>
      <w:r w:rsidR="00195E83" w:rsidRPr="003C01B9">
        <w:rPr>
          <w:rFonts w:ascii="Times New Roman" w:hAnsi="Times New Roman"/>
          <w:sz w:val="20"/>
          <w:szCs w:val="20"/>
          <w:lang w:eastAsia="zh-CN"/>
        </w:rPr>
        <w:t xml:space="preserve"> via global </w:t>
      </w:r>
      <w:r w:rsidR="00195E83" w:rsidRPr="003C01B9">
        <w:rPr>
          <w:rFonts w:ascii="Times New Roman" w:hAnsi="Times New Roman"/>
          <w:iCs/>
          <w:sz w:val="20"/>
          <w:szCs w:val="20"/>
        </w:rPr>
        <w:t>sequence index</w:t>
      </w:r>
      <w:r w:rsidR="00195E83" w:rsidRPr="003C01B9">
        <w:rPr>
          <w:rFonts w:ascii="Times New Roman" w:hAnsi="Times New Roman"/>
          <w:sz w:val="20"/>
          <w:szCs w:val="20"/>
          <w:lang w:eastAsia="zh-CN"/>
        </w:rPr>
        <w:t xml:space="preserve">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oMath>
      <w:r w:rsidR="00195E83" w:rsidRPr="003C01B9">
        <w:rPr>
          <w:rFonts w:ascii="Times New Roman" w:hAnsi="Times New Roman"/>
          <w:iCs/>
          <w:sz w:val="20"/>
          <w:szCs w:val="20"/>
          <w:lang w:eastAsia="zh-CN"/>
        </w:rPr>
        <w:t xml:space="preserve">, where </w:t>
      </w:r>
      <w:r w:rsidR="00195E83" w:rsidRPr="003C01B9">
        <w:rPr>
          <w:rFonts w:ascii="Times New Roman" w:hAnsi="Times New Roman"/>
          <w:sz w:val="20"/>
          <w:szCs w:val="20"/>
          <w:lang w:eastAsia="zh-CN"/>
        </w:rPr>
        <w:t>the scramble ID table is configured by OAM;</w:t>
      </w:r>
    </w:p>
    <w:p w:rsidR="00195E83" w:rsidRPr="003C01B9" w:rsidRDefault="00A80889"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sidR="00195E83" w:rsidRPr="003C01B9">
        <w:rPr>
          <w:rFonts w:ascii="Times New Roman" w:hAnsi="Times New Roman"/>
          <w:sz w:val="20"/>
          <w:szCs w:val="20"/>
          <w:lang w:eastAsia="zh-CN"/>
        </w:rPr>
        <w:t xml:space="preserve"> is a counter of RIM-RS transmission periodicity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t</m:t>
            </m:r>
          </m:sub>
        </m:sSub>
      </m:oMath>
      <w:r w:rsidR="00195E83" w:rsidRPr="003C01B9">
        <w:rPr>
          <w:rFonts w:ascii="Times New Roman" w:hAnsi="Times New Roman"/>
          <w:sz w:val="20"/>
          <w:szCs w:val="20"/>
          <w:lang w:eastAsia="zh-CN"/>
        </w:rPr>
        <w:t>) since 00:00:00 on Gregorian calendar date 1 January, 1900 (midnight between Sunday, December 31, 1899 and Monday, January 1, 1900);</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w:rPr>
            <w:rFonts w:ascii="Cambria Math" w:hAnsi="Cambria Math"/>
            <w:sz w:val="20"/>
            <w:szCs w:val="20"/>
          </w:rPr>
          <m:t>f</m:t>
        </m:r>
        <m:d>
          <m:dPr>
            <m:ctrlPr>
              <w:rPr>
                <w:rFonts w:ascii="Cambria Math" w:eastAsia="SimSun" w:hAnsi="Cambria Math"/>
                <w:sz w:val="20"/>
                <w:szCs w:val="20"/>
                <w:lang w:eastAsia="zh-CN"/>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e>
        </m:d>
        <m:r>
          <w:rPr>
            <w:rFonts w:ascii="Cambria Math" w:hAnsi="Cambria Math"/>
            <w:sz w:val="20"/>
            <w:szCs w:val="20"/>
          </w:rPr>
          <m:t>=</m:t>
        </m:r>
        <m:nary>
          <m:naryPr>
            <m:chr m:val="∑"/>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31-</m:t>
            </m:r>
            <m:r>
              <m:rPr>
                <m:sty m:val="p"/>
              </m:rPr>
              <w:rPr>
                <w:rFonts w:ascii="Cambria Math" w:hAnsi="Cambria Math"/>
                <w:sz w:val="20"/>
                <w:szCs w:val="20"/>
              </w:rPr>
              <m:t>M-1</m:t>
            </m:r>
          </m:sup>
          <m:e>
            <m:r>
              <w:rPr>
                <w:rFonts w:ascii="Cambria Math" w:hAnsi="Cambria Math"/>
                <w:sz w:val="20"/>
                <w:szCs w:val="20"/>
              </w:rPr>
              <m:t>c(i)⋅</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i</m:t>
                </m:r>
              </m:sup>
            </m:sSup>
          </m:e>
        </m:nary>
      </m:oMath>
      <w:r w:rsidRPr="003C01B9">
        <w:rPr>
          <w:rFonts w:ascii="Times New Roman" w:eastAsia="SimSun" w:hAnsi="Times New Roman"/>
          <w:sz w:val="20"/>
          <w:szCs w:val="20"/>
          <w:lang w:eastAsia="zh-CN"/>
        </w:rPr>
        <w:t xml:space="preserve"> , where </w:t>
      </w:r>
      <w:r w:rsidRPr="003C01B9">
        <w:rPr>
          <w:rFonts w:ascii="Times New Roman" w:hAnsi="Times New Roman"/>
          <w:sz w:val="20"/>
          <w:szCs w:val="20"/>
        </w:rPr>
        <w:t xml:space="preserve">the pseudo-random sequence </w:t>
      </w:r>
      <w:r w:rsidRPr="003C01B9">
        <w:rPr>
          <w:rFonts w:ascii="Times New Roman" w:eastAsia="SimSun" w:hAnsi="Times New Roman"/>
          <w:sz w:val="20"/>
          <w:szCs w:val="20"/>
          <w:lang w:eastAsia="zh-CN"/>
        </w:rPr>
        <w:t>c(i)</w:t>
      </w:r>
      <w:r w:rsidRPr="003C01B9">
        <w:rPr>
          <w:rFonts w:ascii="Times New Roman" w:hAnsi="Times New Roman"/>
          <w:sz w:val="20"/>
          <w:szCs w:val="20"/>
        </w:rPr>
        <w:t xml:space="preserve"> is defined in </w:t>
      </w:r>
      <w:r w:rsidRPr="003C01B9">
        <w:rPr>
          <w:rFonts w:ascii="Times New Roman" w:eastAsia="SimSun" w:hAnsi="Times New Roman"/>
          <w:sz w:val="20"/>
          <w:szCs w:val="20"/>
          <w:lang w:eastAsia="zh-CN"/>
        </w:rPr>
        <w:t xml:space="preserve">TS 38.211 </w:t>
      </w:r>
      <w:r w:rsidRPr="003C01B9">
        <w:rPr>
          <w:rFonts w:ascii="Times New Roman" w:hAnsi="Times New Roman"/>
          <w:sz w:val="20"/>
          <w:szCs w:val="20"/>
        </w:rPr>
        <w:t xml:space="preserve">clause 5.2.1, </w:t>
      </w:r>
      <w:r w:rsidRPr="003C01B9">
        <w:rPr>
          <w:rFonts w:ascii="Times New Roman" w:eastAsia="SimSun" w:hAnsi="Times New Roman"/>
          <w:sz w:val="20"/>
          <w:szCs w:val="20"/>
          <w:lang w:eastAsia="zh-CN"/>
        </w:rPr>
        <w:t xml:space="preserve">with initializing seed </w:t>
      </w:r>
      <m:oMath>
        <m:sSub>
          <m:sSubPr>
            <m:ctrlPr>
              <w:rPr>
                <w:rFonts w:ascii="Cambria Math" w:eastAsia="SimSun" w:hAnsi="Cambria Math"/>
                <w:sz w:val="20"/>
                <w:szCs w:val="20"/>
              </w:rPr>
            </m:ctrlPr>
          </m:sSubPr>
          <m:e>
            <m:acc>
              <m:accPr>
                <m:chr m:val="̅"/>
                <m:ctrlPr>
                  <w:rPr>
                    <w:rFonts w:ascii="Cambria Math" w:eastAsia="SimSun" w:hAnsi="Cambria Math"/>
                    <w:i/>
                    <w:iCs/>
                    <w:sz w:val="20"/>
                    <w:szCs w:val="20"/>
                  </w:rPr>
                </m:ctrlPr>
              </m:accPr>
              <m:e>
                <m:r>
                  <w:rPr>
                    <w:rFonts w:ascii="Cambria Math" w:hAnsi="Cambria Math"/>
                    <w:sz w:val="20"/>
                    <w:szCs w:val="20"/>
                  </w:rPr>
                  <m:t>c</m:t>
                </m:r>
              </m:e>
            </m:acc>
          </m:e>
          <m:sub>
            <m:r>
              <m:rPr>
                <m:sty m:val="p"/>
              </m:rPr>
              <w:rPr>
                <w:rFonts w:ascii="Cambria Math" w:hAnsi="Cambria Math"/>
                <w:sz w:val="20"/>
                <w:szCs w:val="20"/>
              </w:rPr>
              <m:t>init</m:t>
            </m:r>
          </m:sub>
        </m:sSub>
        <m:r>
          <m:rPr>
            <m:sty m:val="p"/>
          </m:rPr>
          <w:rPr>
            <w:rFonts w:ascii="Cambria Math" w:hAnsi="Cambria Math"/>
            <w:sz w:val="20"/>
            <w:szCs w:val="20"/>
            <w:lang w:val="sv-SE"/>
          </w:rPr>
          <m:t>=</m:t>
        </m:r>
        <m:d>
          <m:dPr>
            <m:ctrlPr>
              <w:rPr>
                <w:rFonts w:ascii="Cambria Math" w:hAnsi="Cambria Math"/>
                <w:sz w:val="20"/>
                <w:szCs w:val="20"/>
                <w:lang w:val="sv-SE"/>
              </w:rPr>
            </m:ctrlPr>
          </m:dPr>
          <m:e>
            <m:r>
              <w:rPr>
                <w:rFonts w:ascii="Cambria Math" w:eastAsia="SimSun" w:hAnsi="Cambria Math"/>
                <w:sz w:val="20"/>
                <w:szCs w:val="20"/>
                <w:lang w:eastAsia="zh-CN"/>
              </w:rPr>
              <m:t>Z∙</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r>
              <w:rPr>
                <w:rFonts w:ascii="Cambria Math" w:hAnsi="Cambria Math"/>
                <w:sz w:val="20"/>
                <w:szCs w:val="20"/>
              </w:rPr>
              <m:t>+δ</m:t>
            </m:r>
          </m:e>
        </m:d>
        <m:r>
          <m:rPr>
            <m:sty m:val="p"/>
          </m:rPr>
          <w:rPr>
            <w:rFonts w:ascii="Cambria Math" w:hAnsi="Cambria Math"/>
            <w:sz w:val="20"/>
            <w:szCs w:val="20"/>
          </w:rPr>
          <m:t xml:space="preserve"> mod</m:t>
        </m:r>
        <m:r>
          <w:rPr>
            <w:rFonts w:ascii="Cambria Math" w:hAnsi="Cambria Math"/>
            <w:sz w:val="20"/>
            <w:szCs w:val="20"/>
          </w:rPr>
          <m:t xml:space="preserve"> </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oMath>
      <w:r w:rsidRPr="003C01B9">
        <w:rPr>
          <w:rFonts w:ascii="Times New Roman" w:hAnsi="Times New Roman"/>
          <w:sz w:val="20"/>
          <w:szCs w:val="20"/>
          <w:lang w:val="sv-SE"/>
        </w:rPr>
        <w:t xml:space="preserve">, where, </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w:rPr>
            <w:rFonts w:ascii="Cambria Math" w:eastAsia="SimSun" w:hAnsi="Cambria Math"/>
            <w:sz w:val="20"/>
            <w:szCs w:val="20"/>
            <w:lang w:eastAsia="zh-CN"/>
          </w:rPr>
          <m:t>Z</m:t>
        </m:r>
      </m:oMath>
      <w:r w:rsidRPr="003C01B9">
        <w:rPr>
          <w:rFonts w:ascii="Times New Roman" w:eastAsia="SimSun" w:hAnsi="Times New Roman"/>
          <w:sz w:val="20"/>
          <w:szCs w:val="20"/>
          <w:lang w:eastAsia="zh-CN"/>
        </w:rPr>
        <w:t xml:space="preserve"> and</w:t>
      </w:r>
      <w:r w:rsidRPr="003C01B9">
        <w:rPr>
          <w:rFonts w:ascii="Times New Roman" w:eastAsia="SimSun" w:hAnsi="Times New Roman"/>
          <w:iCs/>
          <w:sz w:val="20"/>
          <w:szCs w:val="20"/>
          <w:lang w:val="sv-SE" w:eastAsia="zh-CN"/>
        </w:rPr>
        <w:t xml:space="preserve"> </w:t>
      </w:r>
      <m:oMath>
        <m:r>
          <w:rPr>
            <w:rFonts w:ascii="Cambria Math" w:hAnsi="Cambria Math"/>
            <w:sz w:val="20"/>
            <w:szCs w:val="20"/>
            <w:lang w:val="sv-SE"/>
          </w:rPr>
          <m:t>δ</m:t>
        </m:r>
      </m:oMath>
      <w:r w:rsidRPr="003C01B9">
        <w:rPr>
          <w:rFonts w:ascii="Times New Roman" w:hAnsi="Times New Roman"/>
          <w:sz w:val="20"/>
          <w:szCs w:val="20"/>
          <w:lang w:val="sv-SE"/>
        </w:rPr>
        <w:t xml:space="preserve"> are configured by OAM with value space of 0..</w:t>
      </w:r>
      <m:oMath>
        <m:sSup>
          <m:sSupPr>
            <m:ctrlPr>
              <w:rPr>
                <w:rFonts w:ascii="Cambria Math" w:eastAsia="SimSun" w:hAnsi="Cambria Math"/>
                <w:i/>
                <w:iCs/>
                <w:sz w:val="20"/>
                <w:szCs w:val="20"/>
              </w:rPr>
            </m:ctrlPr>
          </m:sSupPr>
          <m:e>
            <m:r>
              <w:rPr>
                <w:rFonts w:ascii="Cambria Math" w:hAnsi="Cambria Math"/>
                <w:sz w:val="20"/>
                <w:szCs w:val="20"/>
              </w:rPr>
              <m:t>2</m:t>
            </m:r>
          </m:e>
          <m:sup>
            <m:r>
              <w:rPr>
                <w:rFonts w:ascii="Cambria Math" w:hAnsi="Cambria Math"/>
                <w:sz w:val="20"/>
                <w:szCs w:val="20"/>
              </w:rPr>
              <m:t>31</m:t>
            </m:r>
          </m:sup>
        </m:sSup>
        <m:r>
          <w:rPr>
            <w:rFonts w:ascii="Cambria Math" w:hAnsi="Cambria Math"/>
            <w:sz w:val="20"/>
            <w:szCs w:val="20"/>
            <w:lang w:val="sv-SE"/>
          </w:rPr>
          <m:t>-1</m:t>
        </m:r>
      </m:oMath>
      <w:r w:rsidRPr="003C01B9">
        <w:rPr>
          <w:rFonts w:ascii="Times New Roman" w:hAnsi="Times New Roman"/>
          <w:iCs/>
          <w:sz w:val="20"/>
          <w:szCs w:val="20"/>
          <w:lang w:val="sv-SE"/>
        </w:rPr>
        <w:t>,  and they are both periodically updated by OAM with scrambel ID group (up to 8).</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m:rPr>
            <m:sty m:val="p"/>
          </m:rPr>
          <w:rPr>
            <w:rFonts w:ascii="Cambria Math" w:eastAsia="SimSun" w:hAnsi="Cambria Math"/>
            <w:sz w:val="20"/>
            <w:szCs w:val="20"/>
            <w:lang w:val="sv-SE" w:eastAsia="zh-CN"/>
          </w:rPr>
          <m:t>M=10</m:t>
        </m:r>
      </m:oMath>
    </w:p>
    <w:p w:rsidR="00307183" w:rsidRPr="003C01B9" w:rsidRDefault="00307183" w:rsidP="00307183">
      <w:pPr>
        <w:rPr>
          <w:rFonts w:eastAsia="SimSun"/>
          <w:lang w:eastAsia="zh-CN"/>
        </w:rPr>
      </w:pPr>
    </w:p>
    <w:p w:rsidR="00307183" w:rsidRPr="003C01B9" w:rsidRDefault="00307183" w:rsidP="00307183">
      <w:pPr>
        <w:rPr>
          <w:rFonts w:eastAsia="SimSun"/>
          <w:lang w:eastAsia="zh-CN"/>
        </w:rPr>
      </w:pPr>
      <w:r w:rsidRPr="003C01B9">
        <w:rPr>
          <w:rFonts w:eastAsiaTheme="minorEastAsia"/>
          <w:b/>
          <w:u w:val="single"/>
          <w:lang w:eastAsia="ko-KR"/>
        </w:rPr>
        <w:t xml:space="preserve">For </w:t>
      </w:r>
      <w:r w:rsidRPr="003C01B9">
        <w:rPr>
          <w:b/>
          <w:u w:val="single"/>
        </w:rPr>
        <w:t>OAM functions to support RIM operation</w:t>
      </w:r>
      <w:r w:rsidRPr="003C01B9">
        <w:rPr>
          <w:rFonts w:eastAsiaTheme="minorEastAsia"/>
          <w:lang w:eastAsia="ko-KR"/>
        </w:rPr>
        <w:t>, RAN1 made the following agreements:</w:t>
      </w:r>
    </w:p>
    <w:p w:rsidR="00AD075C" w:rsidRPr="003C01B9" w:rsidRDefault="00AD075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0B4B09" w:rsidRPr="003C01B9">
        <w:rPr>
          <w:rFonts w:ascii="Times New Roman" w:hAnsi="Times New Roman"/>
          <w:sz w:val="20"/>
          <w:szCs w:val="20"/>
          <w:lang w:val="en-GB" w:eastAsia="x-none"/>
        </w:rPr>
        <w:t>OAM function:</w:t>
      </w:r>
    </w:p>
    <w:p w:rsidR="00307183" w:rsidRPr="00AD075C" w:rsidRDefault="00307183" w:rsidP="00FB4DB5">
      <w:pPr>
        <w:numPr>
          <w:ilvl w:val="0"/>
          <w:numId w:val="6"/>
        </w:numPr>
        <w:overflowPunct/>
        <w:autoSpaceDE/>
        <w:autoSpaceDN/>
        <w:adjustRightInd/>
        <w:spacing w:after="0"/>
        <w:ind w:left="720"/>
        <w:textAlignment w:val="auto"/>
        <w:rPr>
          <w:color w:val="000000"/>
          <w:lang w:eastAsia="zh-CN"/>
        </w:rPr>
      </w:pPr>
      <w:r w:rsidRPr="00AD075C">
        <w:rPr>
          <w:color w:val="000000"/>
          <w:lang w:eastAsia="zh-CN"/>
        </w:rPr>
        <w:t>The OAM configures gNBs to report the all necessary information derived from the detected RIM-RS, including</w:t>
      </w:r>
    </w:p>
    <w:p w:rsidR="00307183" w:rsidRPr="000B4B09" w:rsidRDefault="00307183" w:rsidP="00FB4DB5">
      <w:pPr>
        <w:pStyle w:val="afd"/>
        <w:widowControl/>
        <w:numPr>
          <w:ilvl w:val="0"/>
          <w:numId w:val="13"/>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The detected set ID;</w:t>
      </w:r>
    </w:p>
    <w:p w:rsidR="00307183" w:rsidRPr="000B4B09" w:rsidRDefault="00307183" w:rsidP="00FB4DB5">
      <w:pPr>
        <w:pStyle w:val="afd"/>
        <w:widowControl/>
        <w:numPr>
          <w:ilvl w:val="0"/>
          <w:numId w:val="13"/>
        </w:numPr>
        <w:ind w:left="1157" w:hanging="357"/>
        <w:jc w:val="left"/>
        <w:rPr>
          <w:rFonts w:ascii="Times New Roman" w:eastAsia="SimSun" w:hAnsi="Times New Roman"/>
          <w:iCs/>
          <w:color w:val="000000"/>
          <w:sz w:val="20"/>
          <w:szCs w:val="20"/>
          <w:lang w:eastAsia="zh-CN"/>
        </w:rPr>
      </w:pPr>
      <w:r w:rsidRPr="000B4B09">
        <w:rPr>
          <w:rFonts w:ascii="Times New Roman" w:hAnsi="Times New Roman"/>
          <w:sz w:val="20"/>
          <w:szCs w:val="20"/>
          <w:lang w:eastAsia="zh-CN"/>
        </w:rPr>
        <w:t>Propagation delay in number of OFDM symbols</w:t>
      </w:r>
    </w:p>
    <w:p w:rsidR="00307183" w:rsidRPr="000B4B09" w:rsidRDefault="00307183" w:rsidP="00FB4DB5">
      <w:pPr>
        <w:pStyle w:val="afd"/>
        <w:widowControl/>
        <w:numPr>
          <w:ilvl w:val="0"/>
          <w:numId w:val="13"/>
        </w:numPr>
        <w:ind w:left="1157" w:hanging="357"/>
        <w:jc w:val="left"/>
        <w:rPr>
          <w:rFonts w:ascii="Times New Roman" w:hAnsi="Times New Roman"/>
          <w:sz w:val="20"/>
          <w:szCs w:val="20"/>
          <w:lang w:eastAsia="zh-CN"/>
        </w:rPr>
      </w:pPr>
      <w:r w:rsidRPr="000B4B09">
        <w:rPr>
          <w:rFonts w:ascii="Times New Roman" w:hAnsi="Times New Roman"/>
          <w:sz w:val="20"/>
          <w:szCs w:val="20"/>
          <w:lang w:eastAsia="zh-CN"/>
        </w:rPr>
        <w:t>Functionality of the RS (RS-1 or RS-2, Enough or Not enough mitigation for RS-1)</w:t>
      </w:r>
    </w:p>
    <w:p w:rsidR="00307183" w:rsidRPr="000B4B09" w:rsidRDefault="00307183" w:rsidP="00FB4DB5">
      <w:pPr>
        <w:numPr>
          <w:ilvl w:val="0"/>
          <w:numId w:val="6"/>
        </w:numPr>
        <w:overflowPunct/>
        <w:autoSpaceDE/>
        <w:autoSpaceDN/>
        <w:adjustRightInd/>
        <w:spacing w:after="0"/>
        <w:ind w:left="720"/>
        <w:textAlignment w:val="auto"/>
        <w:rPr>
          <w:color w:val="000000"/>
          <w:lang w:eastAsia="zh-CN"/>
        </w:rPr>
      </w:pPr>
      <w:r w:rsidRPr="000B4B09">
        <w:rPr>
          <w:color w:val="000000"/>
          <w:lang w:eastAsia="zh-CN"/>
        </w:rPr>
        <w:t>For RIM-RS monitoring, the OAM configures a monitoring window, in which the RIM-RS is periodically monitored. To support the periodic RIM-RS monitoring, the OAM configures the following parameters:</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Monitoring window: indicating a duration in which gNB monitors the RIM-RS, </w:t>
      </w:r>
      <m:oMath>
        <m:d>
          <m:dPr>
            <m:begChr m:val="⌈"/>
            <m:endChr m:val="⌉"/>
            <m:ctrlPr>
              <w:rPr>
                <w:rFonts w:ascii="Cambria Math" w:hAnsi="Cambria Math"/>
                <w:iCs/>
                <w:sz w:val="20"/>
                <w:szCs w:val="20"/>
              </w:rPr>
            </m:ctrlPr>
          </m:dPr>
          <m:e>
            <m:r>
              <m:rPr>
                <m:sty m:val="p"/>
              </m:rPr>
              <w:rPr>
                <w:rFonts w:ascii="Cambria Math" w:eastAsia="SimSun" w:hAnsi="Cambria Math"/>
                <w:color w:val="000000"/>
                <w:sz w:val="20"/>
                <w:szCs w:val="20"/>
                <w:lang w:eastAsia="zh-CN"/>
              </w:rPr>
              <m:t xml:space="preserve">multiple of </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e>
        </m:d>
      </m:oMath>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Monitoring periodicity within the window: </w:t>
      </w:r>
      <m:oMath>
        <m:r>
          <m:rPr>
            <m:sty m:val="p"/>
          </m:rPr>
          <w:rPr>
            <w:rFonts w:ascii="Cambria Math" w:eastAsia="SimSun" w:hAnsi="Cambria Math"/>
            <w:color w:val="000000"/>
            <w:sz w:val="20"/>
            <w:szCs w:val="20"/>
            <w:lang w:eastAsia="zh-CN"/>
          </w:rPr>
          <m:t>M</m:t>
        </m:r>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0B4B09">
        <w:rPr>
          <w:rFonts w:ascii="Times New Roman" w:eastAsia="SimSun" w:hAnsi="Times New Roman"/>
          <w:iCs/>
          <w:color w:val="000000"/>
          <w:sz w:val="20"/>
          <w:szCs w:val="20"/>
          <w:lang w:eastAsia="zh-CN"/>
        </w:rPr>
        <w:t xml:space="preserve"> or </w:t>
      </w:r>
      <m:oMath>
        <m:r>
          <m:rPr>
            <m:sty m:val="p"/>
          </m:rPr>
          <w:rPr>
            <w:rFonts w:ascii="Cambria Math" w:eastAsia="SimSun" w:hAnsi="Cambria Math"/>
            <w:color w:val="000000"/>
            <w:sz w:val="20"/>
            <w:szCs w:val="20"/>
            <w:lang w:eastAsia="zh-CN"/>
          </w:rPr>
          <m:t>M</m:t>
        </m:r>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0B4B09">
        <w:rPr>
          <w:rFonts w:ascii="Times New Roman" w:eastAsia="SimSun" w:hAnsi="Times New Roman"/>
          <w:iCs/>
          <w:color w:val="000000"/>
          <w:sz w:val="20"/>
          <w:szCs w:val="20"/>
          <w:lang w:eastAsia="zh-CN"/>
        </w:rPr>
        <w:t xml:space="preserve"> , where </w:t>
      </w:r>
      <m:oMath>
        <m:r>
          <m:rPr>
            <m:sty m:val="p"/>
          </m:rPr>
          <w:rPr>
            <w:rFonts w:ascii="Cambria Math" w:eastAsia="SimSun" w:hAnsi="Cambria Math"/>
            <w:color w:val="000000"/>
            <w:sz w:val="20"/>
            <w:szCs w:val="20"/>
            <w:lang w:eastAsia="zh-CN"/>
          </w:rPr>
          <m:t>M</m:t>
        </m:r>
      </m:oMath>
      <w:r w:rsidRPr="000B4B09">
        <w:rPr>
          <w:rFonts w:ascii="Times New Roman" w:eastAsia="SimSun" w:hAnsi="Times New Roman"/>
          <w:iCs/>
          <w:color w:val="000000"/>
          <w:sz w:val="20"/>
          <w:szCs w:val="20"/>
          <w:lang w:eastAsia="zh-CN"/>
        </w:rPr>
        <w:t xml:space="preserve"> is mutually prime to</w:t>
      </w:r>
      <m:oMath>
        <m:r>
          <m:rPr>
            <m:sty m:val="p"/>
          </m:rPr>
          <w:rPr>
            <w:rFonts w:ascii="Cambria Math" w:hAnsi="Cambria Math"/>
            <w:sz w:val="20"/>
            <w:szCs w:val="20"/>
            <w:lang w:eastAsia="zh-CN"/>
          </w:rPr>
          <m:t xml:space="preserve"> </m:t>
        </m:r>
      </m:oMath>
      <w:r w:rsidRPr="000B4B09">
        <w:rPr>
          <w:rFonts w:ascii="Times New Roman" w:eastAsia="SimSun" w:hAnsi="Times New Roman"/>
          <w:iCs/>
          <w:color w:val="000000"/>
          <w:sz w:val="20"/>
          <w:szCs w:val="20"/>
          <w:lang w:eastAsia="zh-CN"/>
        </w:rPr>
        <w:t xml:space="preserve">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oMath>
      <w:r w:rsidRPr="000B4B09">
        <w:rPr>
          <w:rFonts w:ascii="Times New Roman" w:eastAsia="SimSun" w:hAnsi="Times New Roman"/>
          <w:iCs/>
          <w:color w:val="000000"/>
          <w:sz w:val="20"/>
          <w:szCs w:val="20"/>
          <w:lang w:eastAsia="zh-CN"/>
        </w:rPr>
        <w:t>;</w:t>
      </w:r>
    </w:p>
    <w:p w:rsidR="00307183" w:rsidRPr="000B4B09" w:rsidRDefault="00A80889" w:rsidP="00FB4DB5">
      <w:pPr>
        <w:pStyle w:val="afd"/>
        <w:widowControl/>
        <w:numPr>
          <w:ilvl w:val="1"/>
          <w:numId w:val="15"/>
        </w:numPr>
        <w:ind w:left="1157" w:hanging="357"/>
        <w:jc w:val="left"/>
        <w:rPr>
          <w:rFonts w:ascii="Times New Roman" w:eastAsia="SimSun" w:hAnsi="Times New Roman"/>
          <w:iCs/>
          <w:color w:val="000000"/>
          <w:sz w:val="20"/>
          <w:szCs w:val="20"/>
          <w:lang w:eastAsia="zh-CN"/>
        </w:rPr>
      </w:pP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00307183" w:rsidRPr="000B4B09">
        <w:rPr>
          <w:rFonts w:ascii="Times New Roman" w:eastAsia="SimSun" w:hAnsi="Times New Roman"/>
          <w:sz w:val="20"/>
          <w:szCs w:val="20"/>
          <w:lang w:eastAsia="zh-CN"/>
        </w:rPr>
        <w:t xml:space="preserve"> or </w:t>
      </w:r>
      <m:oMath>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00307183" w:rsidRPr="000B4B09">
        <w:rPr>
          <w:rFonts w:ascii="Times New Roman" w:eastAsia="SimSun" w:hAnsi="Times New Roman"/>
          <w:sz w:val="20"/>
          <w:szCs w:val="20"/>
          <w:lang w:eastAsia="zh-CN"/>
        </w:rPr>
        <w:t xml:space="preserve"> is the consecutive d</w:t>
      </w:r>
      <w:r w:rsidR="00307183" w:rsidRPr="000B4B09">
        <w:rPr>
          <w:rFonts w:ascii="Times New Roman" w:eastAsia="SimSun" w:hAnsi="Times New Roman"/>
          <w:iCs/>
          <w:color w:val="000000"/>
          <w:sz w:val="20"/>
          <w:szCs w:val="20"/>
          <w:lang w:eastAsia="zh-CN"/>
        </w:rPr>
        <w:t xml:space="preserve">etection duration per Monitoring periodicity </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sz w:val="20"/>
          <w:szCs w:val="20"/>
        </w:rPr>
        <w:t>Only the earliest</w:t>
      </w:r>
      <m:oMath>
        <m:r>
          <m:rPr>
            <m:sty m:val="p"/>
          </m:rPr>
          <w:rPr>
            <w:rFonts w:ascii="Cambria Math" w:eastAsia="SimSun" w:hAnsi="Cambria Math"/>
            <w:sz w:val="20"/>
            <w:szCs w:val="20"/>
          </w:rPr>
          <m:t xml:space="preserve"> </m:t>
        </m:r>
        <m:sSub>
          <m:sSubPr>
            <m:ctrlPr>
              <w:rPr>
                <w:rFonts w:ascii="Cambria Math" w:eastAsia="Times New Roman" w:hAnsi="Cambria Math"/>
                <w:i/>
                <w:iCs/>
                <w:sz w:val="20"/>
                <w:szCs w:val="20"/>
              </w:rPr>
            </m:ctrlPr>
          </m:sSubPr>
          <m:e>
            <m:r>
              <w:rPr>
                <w:rFonts w:ascii="Cambria Math" w:hAnsi="Cambria Math"/>
                <w:sz w:val="20"/>
                <w:szCs w:val="20"/>
              </w:rPr>
              <m:t xml:space="preserve"> N</m:t>
            </m:r>
          </m:e>
          <m:sub>
            <m:r>
              <w:rPr>
                <w:rFonts w:ascii="Cambria Math" w:hAnsi="Cambria Math"/>
                <w:sz w:val="20"/>
                <w:szCs w:val="20"/>
              </w:rPr>
              <m:t>T</m:t>
            </m:r>
          </m:sub>
        </m:sSub>
        <m:r>
          <m:rPr>
            <m:sty m:val="p"/>
          </m:rPr>
          <w:rPr>
            <w:rFonts w:ascii="Cambria Math" w:hAnsi="Cambria Math"/>
            <w:sz w:val="20"/>
            <w:szCs w:val="20"/>
            <w:lang w:eastAsia="zh-CN"/>
          </w:rPr>
          <m:t xml:space="preserve"> </m:t>
        </m:r>
        <m:r>
          <m:rPr>
            <m:sty m:val="p"/>
          </m:rPr>
          <w:rPr>
            <w:rFonts w:ascii="Cambria Math" w:hAnsi="Cambria Math"/>
            <w:sz w:val="20"/>
            <w:szCs w:val="20"/>
          </w:rPr>
          <m:t>∙</m:t>
        </m:r>
        <m:sSub>
          <m:sSubPr>
            <m:ctrlPr>
              <w:rPr>
                <w:rFonts w:ascii="Cambria Math" w:hAnsi="Cambria Math"/>
                <w:iCs/>
                <w:sz w:val="20"/>
                <w:szCs w:val="20"/>
              </w:rPr>
            </m:ctrlPr>
          </m:sSubPr>
          <m:e>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m:rPr>
                <m:sty m:val="p"/>
              </m:rPr>
              <w:rPr>
                <w:rFonts w:ascii="Cambria Math" w:hAnsi="Cambria Math"/>
                <w:sz w:val="20"/>
                <w:szCs w:val="20"/>
              </w:rPr>
              <m:t>∙</m:t>
            </m:r>
            <m:r>
              <w:rPr>
                <w:rFonts w:ascii="Cambria Math" w:hAnsi="Cambria Math"/>
                <w:sz w:val="20"/>
                <w:szCs w:val="20"/>
              </w:rPr>
              <m:t>R</m:t>
            </m:r>
          </m:e>
          <m:sub>
            <m:r>
              <m:rPr>
                <m:sty m:val="p"/>
              </m:rPr>
              <w:rPr>
                <w:rFonts w:ascii="Cambria Math" w:hAnsi="Cambria Math"/>
                <w:sz w:val="20"/>
                <w:szCs w:val="20"/>
              </w:rPr>
              <m:t>1</m:t>
            </m:r>
          </m:sub>
        </m:sSub>
      </m:oMath>
      <w:r w:rsidRPr="000B4B09">
        <w:rPr>
          <w:rFonts w:ascii="Times New Roman" w:eastAsia="SimSun" w:hAnsi="Times New Roman"/>
          <w:iCs/>
          <w:sz w:val="20"/>
          <w:szCs w:val="20"/>
        </w:rPr>
        <w:t xml:space="preserve"> or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m:rPr>
            <m:sty m:val="p"/>
          </m:rPr>
          <w:rPr>
            <w:rFonts w:ascii="Cambria Math" w:hAnsi="Cambria Math"/>
            <w:sz w:val="20"/>
            <w:szCs w:val="20"/>
          </w:rPr>
          <m:t>∙</m:t>
        </m:r>
        <m:sSub>
          <m:sSubPr>
            <m:ctrlPr>
              <w:rPr>
                <w:rFonts w:ascii="Cambria Math" w:hAnsi="Cambria Math"/>
                <w:iCs/>
                <w:sz w:val="20"/>
                <w:szCs w:val="20"/>
              </w:rPr>
            </m:ctrlPr>
          </m:sSubPr>
          <m:e>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m:rPr>
                <m:sty m:val="p"/>
              </m:rPr>
              <w:rPr>
                <w:rFonts w:ascii="Cambria Math" w:hAnsi="Cambria Math"/>
                <w:sz w:val="20"/>
                <w:szCs w:val="20"/>
              </w:rPr>
              <m:t>∙</m:t>
            </m:r>
            <m:r>
              <w:rPr>
                <w:rFonts w:ascii="Cambria Math" w:hAnsi="Cambria Math"/>
                <w:sz w:val="20"/>
                <w:szCs w:val="20"/>
              </w:rPr>
              <m:t>R</m:t>
            </m:r>
          </m:e>
          <m:sub>
            <m:r>
              <m:rPr>
                <m:sty m:val="p"/>
              </m:rPr>
              <w:rPr>
                <w:rFonts w:ascii="Cambria Math" w:hAnsi="Cambria Math"/>
                <w:sz w:val="20"/>
                <w:szCs w:val="20"/>
              </w:rPr>
              <m:t>1</m:t>
            </m:r>
          </m:sub>
        </m:sSub>
      </m:oMath>
      <w:r w:rsidRPr="000B4B09">
        <w:rPr>
          <w:rFonts w:ascii="Times New Roman" w:eastAsia="SimSun" w:hAnsi="Times New Roman"/>
          <w:iCs/>
          <w:sz w:val="20"/>
          <w:szCs w:val="20"/>
        </w:rPr>
        <w:t xml:space="preserve"> of each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oMath>
      <w:r w:rsidRPr="000B4B09">
        <w:rPr>
          <w:rFonts w:ascii="Times New Roman" w:eastAsia="SimSun" w:hAnsi="Times New Roman"/>
          <w:iCs/>
          <w:color w:val="000000"/>
          <w:sz w:val="20"/>
          <w:szCs w:val="20"/>
          <w:lang w:eastAsia="zh-CN"/>
        </w:rPr>
        <w:t xml:space="preserve"> in the Monitoring window</w:t>
      </w:r>
      <w:r w:rsidRPr="000B4B09">
        <w:rPr>
          <w:rFonts w:ascii="Times New Roman" w:eastAsia="SimSun" w:hAnsi="Times New Roman"/>
          <w:iCs/>
          <w:sz w:val="20"/>
          <w:szCs w:val="20"/>
        </w:rPr>
        <w:t xml:space="preserve"> are taken as valid time for monitoring potential interference, and they are consecutively monitored in the Monitoring window, i.e., residual part of each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oMath>
      <w:r w:rsidRPr="000B4B09">
        <w:rPr>
          <w:rFonts w:ascii="Times New Roman" w:eastAsia="SimSun" w:hAnsi="Times New Roman"/>
          <w:iCs/>
          <w:color w:val="000000"/>
          <w:sz w:val="20"/>
          <w:szCs w:val="20"/>
          <w:lang w:eastAsia="zh-CN"/>
        </w:rPr>
        <w:t xml:space="preserve"> is not used for discovering potential interference</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Starting offset of the first monitoring occasion within the window: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S</m:t>
            </m:r>
          </m:e>
          <m:sub>
            <m:r>
              <m:rPr>
                <m:sty m:val="p"/>
              </m:rPr>
              <w:rPr>
                <w:rFonts w:ascii="Cambria Math" w:eastAsia="SimSun" w:hAnsi="Cambria Math"/>
                <w:color w:val="000000"/>
                <w:sz w:val="20"/>
                <w:szCs w:val="20"/>
                <w:lang w:eastAsia="zh-CN"/>
              </w:rPr>
              <m:t>M</m:t>
            </m:r>
          </m:sub>
        </m:sSub>
      </m:oMath>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color w:val="000000"/>
          <w:sz w:val="20"/>
          <w:szCs w:val="20"/>
          <w:lang w:eastAsia="zh-CN"/>
        </w:rPr>
        <w:t xml:space="preserve">Periodicity of Monitoring window: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M</m:t>
            </m:r>
          </m:sub>
        </m:sSub>
      </m:oMath>
    </w:p>
    <w:p w:rsidR="00307183" w:rsidRPr="000B4B09" w:rsidRDefault="00307183" w:rsidP="00AD075C">
      <w:pPr>
        <w:spacing w:after="0"/>
        <w:ind w:leftChars="400" w:left="1157" w:hanging="357"/>
        <w:rPr>
          <w:rFonts w:eastAsia="SimSun"/>
          <w:iCs/>
          <w:color w:val="000000"/>
          <w:lang w:val="en-US" w:eastAsia="zh-CN"/>
        </w:rPr>
      </w:pPr>
      <w:r w:rsidRPr="000B4B09">
        <w:rPr>
          <w:rFonts w:eastAsia="SimSun"/>
          <w:iCs/>
        </w:rPr>
        <w:t xml:space="preserve">Note: </w:t>
      </w:r>
      <m:oMath>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oMath>
      <w:r w:rsidRPr="000B4B09">
        <w:rPr>
          <w:rFonts w:eastAsia="SimSun"/>
          <w:iCs/>
        </w:rPr>
        <w:t xml:space="preserve"> </w:t>
      </w:r>
      <w:r w:rsidRPr="000B4B09">
        <w:rPr>
          <w:rFonts w:eastAsia="SimSun"/>
          <w:iCs/>
          <w:lang w:eastAsia="zh-CN"/>
        </w:rPr>
        <w:t>in this proposal is for RS-1 only</w:t>
      </w:r>
    </w:p>
    <w:p w:rsidR="00195E83" w:rsidRPr="000B4B09" w:rsidRDefault="00195E83" w:rsidP="00195E83">
      <w:pPr>
        <w:rPr>
          <w:lang w:eastAsia="ja-JP"/>
        </w:rPr>
      </w:pPr>
    </w:p>
    <w:p w:rsidR="003A4B47" w:rsidRDefault="00AC7A87" w:rsidP="00701410">
      <w:pPr>
        <w:pStyle w:val="4"/>
        <w:rPr>
          <w:lang w:eastAsia="ja-JP"/>
        </w:rPr>
      </w:pPr>
      <w:r>
        <w:rPr>
          <w:lang w:eastAsia="ja-JP"/>
        </w:rPr>
        <w:t>2.1.3</w:t>
      </w:r>
      <w:r w:rsidR="00701410">
        <w:rPr>
          <w:lang w:eastAsia="ja-JP"/>
        </w:rPr>
        <w:tab/>
        <w:t>Remaining Open issues</w:t>
      </w:r>
    </w:p>
    <w:p w:rsidR="00CC4921" w:rsidRPr="00CA37E2" w:rsidRDefault="005C6ED6" w:rsidP="00CA37E2">
      <w:pPr>
        <w:pStyle w:val="afd"/>
        <w:numPr>
          <w:ilvl w:val="0"/>
          <w:numId w:val="20"/>
        </w:numPr>
        <w:ind w:leftChars="0"/>
        <w:rPr>
          <w:rFonts w:ascii="Times New Roman" w:eastAsiaTheme="minorEastAsia" w:hAnsi="Times New Roman"/>
          <w:sz w:val="20"/>
          <w:szCs w:val="20"/>
          <w:lang w:eastAsia="ko-KR"/>
        </w:rPr>
      </w:pPr>
      <w:r w:rsidRPr="00CA37E2">
        <w:rPr>
          <w:rFonts w:ascii="Times New Roman" w:eastAsiaTheme="minorEastAsia" w:hAnsi="Times New Roman"/>
          <w:sz w:val="20"/>
          <w:szCs w:val="20"/>
          <w:lang w:eastAsia="ko-KR"/>
        </w:rPr>
        <w:t>Rel-16 CRs for CLI/RIM WI endorse</w:t>
      </w:r>
      <w:r w:rsidRPr="00CA37E2">
        <w:rPr>
          <w:rFonts w:ascii="Times New Roman" w:eastAsiaTheme="minorEastAsia" w:hAnsi="Times New Roman" w:hint="eastAsia"/>
          <w:sz w:val="20"/>
          <w:szCs w:val="20"/>
          <w:lang w:eastAsia="ko-KR"/>
        </w:rPr>
        <w:t>ment by RAN1</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bookmarkStart w:id="4" w:name="_GoBack"/>
      <w:bookmarkEnd w:id="4"/>
    </w:p>
    <w:p w:rsidR="00701410" w:rsidRDefault="00701410" w:rsidP="00701410">
      <w:pPr>
        <w:pStyle w:val="4"/>
        <w:rPr>
          <w:lang w:eastAsia="ja-JP"/>
        </w:rPr>
      </w:pPr>
      <w:r>
        <w:rPr>
          <w:lang w:eastAsia="ja-JP"/>
        </w:rPr>
        <w:t>2.2.1</w:t>
      </w:r>
      <w:r>
        <w:rPr>
          <w:lang w:eastAsia="ja-JP"/>
        </w:rPr>
        <w:tab/>
        <w:t>Agreements</w:t>
      </w:r>
    </w:p>
    <w:p w:rsidR="004418D1" w:rsidRPr="004418D1" w:rsidRDefault="004418D1" w:rsidP="004418D1">
      <w:pPr>
        <w:rPr>
          <w:lang w:eastAsia="ja-JP"/>
        </w:rPr>
      </w:pPr>
      <w:r>
        <w:rPr>
          <w:lang w:eastAsia="ja-JP"/>
        </w:rPr>
        <w:t>Not yet started</w:t>
      </w:r>
    </w:p>
    <w:p w:rsidR="00C21339" w:rsidRDefault="00701410" w:rsidP="00A86AB5">
      <w:pPr>
        <w:pStyle w:val="4"/>
        <w:rPr>
          <w:lang w:eastAsia="ja-JP"/>
        </w:rPr>
      </w:pPr>
      <w:r>
        <w:rPr>
          <w:lang w:eastAsia="ja-JP"/>
        </w:rPr>
        <w:t>2.2.2</w:t>
      </w:r>
      <w:r>
        <w:rPr>
          <w:lang w:eastAsia="ja-JP"/>
        </w:rPr>
        <w:tab/>
        <w:t xml:space="preserve">Remaining Open issues </w:t>
      </w:r>
    </w:p>
    <w:p w:rsidR="004418D1" w:rsidRPr="004418D1" w:rsidRDefault="004418D1" w:rsidP="004418D1">
      <w:pPr>
        <w:rPr>
          <w:lang w:eastAsia="ja-JP"/>
        </w:rPr>
      </w:pPr>
      <w:r>
        <w:rPr>
          <w:lang w:eastAsia="ja-JP"/>
        </w:rPr>
        <w:t>Not yet started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4418D1" w:rsidRPr="004418D1" w:rsidRDefault="004418D1" w:rsidP="004418D1">
      <w:pPr>
        <w:rPr>
          <w:lang w:eastAsia="ja-JP"/>
        </w:rPr>
      </w:pPr>
      <w:r>
        <w:rPr>
          <w:lang w:eastAsia="ja-JP"/>
        </w:rPr>
        <w:t>Not yet started</w:t>
      </w:r>
    </w:p>
    <w:p w:rsidR="00701410" w:rsidRDefault="00701410" w:rsidP="00701410">
      <w:pPr>
        <w:pStyle w:val="4"/>
        <w:rPr>
          <w:lang w:eastAsia="ja-JP"/>
        </w:rPr>
      </w:pPr>
      <w:r>
        <w:rPr>
          <w:lang w:eastAsia="ja-JP"/>
        </w:rPr>
        <w:lastRenderedPageBreak/>
        <w:t>2.3.2</w:t>
      </w:r>
      <w:r>
        <w:rPr>
          <w:lang w:eastAsia="ja-JP"/>
        </w:rPr>
        <w:tab/>
        <w:t>Remaining Open issues</w:t>
      </w:r>
    </w:p>
    <w:p w:rsidR="004418D1" w:rsidRPr="004418D1" w:rsidRDefault="004418D1" w:rsidP="004418D1">
      <w:pPr>
        <w:rPr>
          <w:lang w:eastAsia="ja-JP"/>
        </w:rPr>
      </w:pPr>
      <w:r>
        <w:rPr>
          <w:lang w:eastAsia="ja-JP"/>
        </w:rPr>
        <w:t>Not yet started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r w:rsidR="001E02BE">
        <w:rPr>
          <w:lang w:eastAsia="ja-JP"/>
        </w:rPr>
        <w:t xml:space="preserve"> (RAN4#90)</w:t>
      </w:r>
    </w:p>
    <w:p w:rsidR="001E02BE" w:rsidRPr="001E02BE" w:rsidRDefault="001E02BE" w:rsidP="001E02BE">
      <w:pPr>
        <w:rPr>
          <w:rFonts w:eastAsiaTheme="minorEastAsia"/>
          <w:lang w:eastAsia="ko-KR"/>
        </w:rPr>
      </w:pPr>
      <w:r w:rsidRPr="001E02BE">
        <w:rPr>
          <w:rFonts w:eastAsiaTheme="minorEastAsia"/>
          <w:lang w:eastAsia="ko-KR"/>
        </w:rPr>
        <w:t>10 contributions were submitted to RAN4#90.</w:t>
      </w:r>
    </w:p>
    <w:p w:rsidR="001E02BE" w:rsidRPr="001E02BE" w:rsidRDefault="001E02BE" w:rsidP="001E02BE">
      <w:pPr>
        <w:rPr>
          <w:rFonts w:eastAsiaTheme="minorEastAsia"/>
          <w:lang w:eastAsia="ko-KR"/>
        </w:rPr>
      </w:pPr>
      <w:r w:rsidRPr="001E02BE">
        <w:rPr>
          <w:rFonts w:eastAsiaTheme="minorEastAsia"/>
          <w:lang w:eastAsia="ko-KR"/>
        </w:rPr>
        <w:t xml:space="preserve">The work plan for CLI WI was agreed and no RIM issue in RAN4 was identified. In RF session, WFs of co-existence simulation scenarios and assumptions for FR1 and FR2 were agreed. </w:t>
      </w:r>
    </w:p>
    <w:p w:rsidR="001E02BE" w:rsidRPr="001E02BE" w:rsidRDefault="001E02BE" w:rsidP="001E02BE">
      <w:pPr>
        <w:rPr>
          <w:rFonts w:eastAsiaTheme="minorEastAsia"/>
          <w:lang w:eastAsia="ko-KR"/>
        </w:rPr>
      </w:pPr>
      <w:r w:rsidRPr="001E02BE">
        <w:rPr>
          <w:rFonts w:eastAsiaTheme="minorEastAsia" w:hint="eastAsia"/>
          <w:lang w:eastAsia="ko-KR"/>
        </w:rPr>
        <w:t>Details are as follows:</w:t>
      </w: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Agreed co-existence scenarios  for FR1 and FR2</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FR1: Macro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Macro (V), Macro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Indoor(V), Indoor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Macro(V), Indoor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Indoor(V)</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FR2: Macro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Macro(V), Micro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Micro(V), Indoor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Macro(V), Indoor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Indoor(V)</w:t>
      </w:r>
    </w:p>
    <w:p w:rsidR="001E02BE" w:rsidRPr="001E02BE" w:rsidRDefault="001E02BE" w:rsidP="001E02BE">
      <w:pPr>
        <w:pStyle w:val="afd"/>
        <w:ind w:leftChars="0" w:left="1544"/>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 Aggressor, (V): Victim</w:t>
      </w:r>
    </w:p>
    <w:p w:rsidR="001E02BE" w:rsidRPr="001E02BE" w:rsidRDefault="001E02BE" w:rsidP="001E02BE">
      <w:pPr>
        <w:pStyle w:val="afd"/>
        <w:ind w:leftChars="0" w:left="1544"/>
        <w:rPr>
          <w:rFonts w:ascii="Times New Roman" w:eastAsiaTheme="minorEastAsia" w:hAnsi="Times New Roman"/>
          <w:sz w:val="20"/>
          <w:lang w:eastAsia="ko-KR"/>
        </w:rPr>
      </w:pP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Agreed Tdocs</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R4-1900222 Work plan on Cross-Link Interference (CLI) for NR</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R4-1902506 WF on co-existence scenario for CLI</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R4-1902507 WF on simulation assumption for co-existence study for CLI</w:t>
      </w:r>
    </w:p>
    <w:p w:rsidR="001E02BE" w:rsidRPr="001E02BE" w:rsidRDefault="001E02BE" w:rsidP="001E02BE">
      <w:pPr>
        <w:rPr>
          <w:lang w:val="en-US" w:eastAsia="ja-JP"/>
        </w:rPr>
      </w:pPr>
    </w:p>
    <w:p w:rsidR="00701410" w:rsidRDefault="00701410" w:rsidP="00701410">
      <w:pPr>
        <w:pStyle w:val="4"/>
        <w:rPr>
          <w:lang w:eastAsia="ja-JP"/>
        </w:rPr>
      </w:pPr>
      <w:r>
        <w:rPr>
          <w:lang w:eastAsia="ja-JP"/>
        </w:rPr>
        <w:t>2.4.2</w:t>
      </w:r>
      <w:r>
        <w:rPr>
          <w:lang w:eastAsia="ja-JP"/>
        </w:rPr>
        <w:tab/>
        <w:t>Remaining Open issues</w:t>
      </w: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RF aspect</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noProof/>
          <w:sz w:val="20"/>
          <w:szCs w:val="20"/>
          <w:lang w:eastAsia="ko-KR"/>
        </w:rPr>
        <w:t>The conclusion</w:t>
      </w:r>
      <w:r w:rsidRPr="001E02BE">
        <w:rPr>
          <w:rFonts w:ascii="Times New Roman" w:eastAsiaTheme="minorEastAsia" w:hAnsi="Times New Roman"/>
          <w:sz w:val="20"/>
          <w:szCs w:val="20"/>
          <w:lang w:eastAsia="ko-KR"/>
        </w:rPr>
        <w:t xml:space="preserve"> of co-existence study for CLI</w:t>
      </w:r>
    </w:p>
    <w:p w:rsidR="001E02BE" w:rsidRPr="001E02BE" w:rsidRDefault="001E02BE" w:rsidP="00FB4DB5">
      <w:pPr>
        <w:pStyle w:val="afd"/>
        <w:numPr>
          <w:ilvl w:val="0"/>
          <w:numId w:val="19"/>
        </w:numPr>
        <w:ind w:leftChars="0"/>
        <w:jc w:val="left"/>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RRM aspect</w:t>
      </w:r>
    </w:p>
    <w:p w:rsidR="001E02BE" w:rsidRPr="001E02BE" w:rsidRDefault="001E02BE" w:rsidP="00FB4DB5">
      <w:pPr>
        <w:pStyle w:val="afd"/>
        <w:numPr>
          <w:ilvl w:val="1"/>
          <w:numId w:val="19"/>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 xml:space="preserve">Define RRM core/performance requirements for </w:t>
      </w:r>
      <w:r w:rsidRPr="001E02BE">
        <w:rPr>
          <w:rFonts w:ascii="Times New Roman" w:eastAsiaTheme="minorEastAsia" w:hAnsi="Times New Roman"/>
          <w:noProof/>
          <w:sz w:val="20"/>
          <w:szCs w:val="20"/>
          <w:lang w:eastAsia="ko-KR"/>
        </w:rPr>
        <w:t>cross-link</w:t>
      </w:r>
      <w:r w:rsidRPr="001E02BE">
        <w:rPr>
          <w:rFonts w:ascii="Times New Roman" w:eastAsiaTheme="minorEastAsia" w:hAnsi="Times New Roman"/>
          <w:sz w:val="20"/>
          <w:szCs w:val="20"/>
          <w:lang w:eastAsia="ko-KR"/>
        </w:rPr>
        <w:t xml:space="preserve"> interference (CLI) measurement</w:t>
      </w:r>
    </w:p>
    <w:p w:rsidR="001E02BE" w:rsidRPr="001E02BE"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195E83" w:rsidRDefault="00195E83" w:rsidP="00195E83">
      <w:r w:rsidRPr="007A0080">
        <w:rPr>
          <w:rFonts w:hint="eastAsia"/>
          <w:b/>
          <w:sz w:val="24"/>
          <w:u w:val="single"/>
          <w:lang w:eastAsia="ko-KR"/>
        </w:rPr>
        <w:t xml:space="preserve">RAN1 </w:t>
      </w:r>
      <w:r w:rsidRPr="007A0080">
        <w:rPr>
          <w:b/>
          <w:sz w:val="24"/>
          <w:u w:val="single"/>
          <w:lang w:eastAsia="ko-KR"/>
        </w:rPr>
        <w:t>AdHoc 1901</w:t>
      </w:r>
      <w:r>
        <w:t xml:space="preserve"> </w:t>
      </w:r>
    </w:p>
    <w:p w:rsidR="00195E83" w:rsidRPr="002D4FD8" w:rsidRDefault="002D4FD8" w:rsidP="00FB4DB5">
      <w:pPr>
        <w:pStyle w:val="afd"/>
        <w:numPr>
          <w:ilvl w:val="0"/>
          <w:numId w:val="16"/>
        </w:numPr>
        <w:ind w:leftChars="0"/>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 xml:space="preserve">Cross-Link Interference (CLI) measurements and reporting at a UE </w:t>
      </w:r>
    </w:p>
    <w:p w:rsidR="00195E83" w:rsidRDefault="00195E83" w:rsidP="001E02BE">
      <w:pPr>
        <w:spacing w:after="0"/>
      </w:pPr>
      <w:r>
        <w:t>[1] R1-1901337, Work plan for Rel-16 WI on Cross Link Interference (CLI) handling and Remote Interference Management (RIM) for NR, LG Electronics</w:t>
      </w:r>
    </w:p>
    <w:p w:rsidR="00195E83" w:rsidRDefault="00195E83" w:rsidP="001E02BE">
      <w:pPr>
        <w:spacing w:after="0"/>
      </w:pPr>
      <w:r>
        <w:t>[2] R1-1900052, Discussion on UE-UE measurement for CLI management, Huawei, HiSilicon</w:t>
      </w:r>
    </w:p>
    <w:p w:rsidR="00195E83" w:rsidRDefault="00195E83" w:rsidP="001E02BE">
      <w:pPr>
        <w:spacing w:after="0"/>
      </w:pPr>
      <w:r>
        <w:t>[3] R1-1900124, UE-to-UE CLI measurements, vivo</w:t>
      </w:r>
    </w:p>
    <w:p w:rsidR="00195E83" w:rsidRDefault="00195E83" w:rsidP="001E02BE">
      <w:pPr>
        <w:spacing w:after="0"/>
      </w:pPr>
      <w:r>
        <w:t>[4] R1-1900221, Discussion on UE-to-UE measurement and reporting for CLI mitigation, ZTE Corporation</w:t>
      </w:r>
    </w:p>
    <w:p w:rsidR="00195E83" w:rsidRDefault="00195E83" w:rsidP="001E02BE">
      <w:pPr>
        <w:spacing w:after="0"/>
      </w:pPr>
      <w:r>
        <w:t>[5] R1-1900297, Discussion on CLI measurement and reporting, OPPO</w:t>
      </w:r>
    </w:p>
    <w:p w:rsidR="00195E83" w:rsidRDefault="00195E83" w:rsidP="001E02BE">
      <w:pPr>
        <w:spacing w:after="0"/>
      </w:pPr>
      <w:r>
        <w:t>[6] R1-1900408, Discussion on UE-UE cross link interference measurements and reporting, CMCC</w:t>
      </w:r>
    </w:p>
    <w:p w:rsidR="00195E83" w:rsidRDefault="00195E83" w:rsidP="001E02BE">
      <w:pPr>
        <w:spacing w:after="0"/>
      </w:pPr>
      <w:r>
        <w:t>[7] R1-1900448, Cross-link interference measurements and reporting, AT&amp;T</w:t>
      </w:r>
    </w:p>
    <w:p w:rsidR="00195E83" w:rsidRDefault="00195E83" w:rsidP="001E02BE">
      <w:pPr>
        <w:spacing w:after="0"/>
      </w:pPr>
      <w:r>
        <w:t>[8] R1-1900489, UE-UE CLI measurement and reporting, Intel Corporation</w:t>
      </w:r>
    </w:p>
    <w:p w:rsidR="00195E83" w:rsidRDefault="00195E83" w:rsidP="001E02BE">
      <w:pPr>
        <w:spacing w:after="0"/>
      </w:pPr>
      <w:r>
        <w:t>[9] R1-1900617, Discussion on UE-to-UE CLI measurement and reporting at a UE, LG Electronics</w:t>
      </w:r>
    </w:p>
    <w:p w:rsidR="00195E83" w:rsidRDefault="00195E83" w:rsidP="001E02BE">
      <w:pPr>
        <w:spacing w:after="0"/>
      </w:pPr>
      <w:r>
        <w:t>[10] R1-1900679, Discussion on UE measurement and reporting for CLI, CATT</w:t>
      </w:r>
    </w:p>
    <w:p w:rsidR="00195E83" w:rsidRDefault="00195E83" w:rsidP="001E02BE">
      <w:pPr>
        <w:spacing w:after="0"/>
      </w:pPr>
      <w:r>
        <w:t>[11] R1-1900758, On UE-side cross-link interference measurement and reporting, Ericsson</w:t>
      </w:r>
    </w:p>
    <w:p w:rsidR="00195E83" w:rsidRDefault="00195E83" w:rsidP="001E02BE">
      <w:pPr>
        <w:spacing w:after="0"/>
      </w:pPr>
      <w:r>
        <w:t>[12] R1-1900836, CLI Measurements for Dynamic TDD Concepts in NR, Nokia, Nokia Shanghai Bell</w:t>
      </w:r>
    </w:p>
    <w:p w:rsidR="00195E83" w:rsidRDefault="00195E83" w:rsidP="001E02BE">
      <w:pPr>
        <w:spacing w:after="0"/>
      </w:pPr>
      <w:r>
        <w:t>[13] R1-1900892, Signal transmission and measurement for UE-to-UE CLI, Qualcomm Incorporated</w:t>
      </w:r>
    </w:p>
    <w:p w:rsidR="00195E83" w:rsidRDefault="00195E83" w:rsidP="001E02BE">
      <w:pPr>
        <w:spacing w:after="0"/>
      </w:pPr>
      <w:r>
        <w:t>[14] R1-1900988, RSSI based UE-to-UE CLI measurement and reporting, ITRI</w:t>
      </w:r>
    </w:p>
    <w:p w:rsidR="00195E83" w:rsidRDefault="00195E83" w:rsidP="001E02BE">
      <w:pPr>
        <w:spacing w:after="0"/>
      </w:pPr>
      <w:r>
        <w:t>[15] R1-1901063, Cross-link interference measurements and reporting at a UE, Samsung</w:t>
      </w:r>
    </w:p>
    <w:p w:rsidR="00195E83" w:rsidRDefault="00195E83" w:rsidP="001E02BE">
      <w:pPr>
        <w:spacing w:after="0"/>
      </w:pPr>
      <w:r>
        <w:t>[16] R1-1901136, On Cross-link interference measurements and reporting UE-UE CLI measurement, CEWiT</w:t>
      </w:r>
    </w:p>
    <w:p w:rsidR="00195E83" w:rsidRDefault="00195E83" w:rsidP="001E02BE">
      <w:pPr>
        <w:spacing w:after="0"/>
      </w:pPr>
      <w:r>
        <w:t>[17] R1-1901338, Summary of Issues on UE-UE CLI measurements and Network Coordination Mechanism, LG Electronics</w:t>
      </w:r>
    </w:p>
    <w:p w:rsidR="00195E83" w:rsidRDefault="00195E83" w:rsidP="001E02BE">
      <w:pPr>
        <w:spacing w:after="0"/>
      </w:pPr>
      <w:r>
        <w:t>[18] R1-1901372, Summary#1 of Issues on UE-UE CLI measurements and Network Coordination Mechanism, LG Electronics</w:t>
      </w:r>
    </w:p>
    <w:p w:rsidR="00195E83" w:rsidRDefault="00195E83" w:rsidP="001E02BE">
      <w:pPr>
        <w:spacing w:after="0"/>
      </w:pPr>
      <w:r>
        <w:t>[19] R1-1901373, Summary#2 of Issues on UE-UE CLI measurements and Network Coordination Mechanism, LG Electronics</w:t>
      </w:r>
    </w:p>
    <w:p w:rsidR="00195E83" w:rsidRDefault="00195E83" w:rsidP="001E02BE">
      <w:pPr>
        <w:spacing w:after="0"/>
      </w:pPr>
      <w:r>
        <w:t>[20] R1-1901374, Summary#3 of Issues on UE-UE CLI measurements and Network Coordination Mechanism, LG Electronics</w:t>
      </w:r>
    </w:p>
    <w:p w:rsidR="00195E83" w:rsidRDefault="00195E83" w:rsidP="001E02BE">
      <w:pPr>
        <w:spacing w:after="0"/>
      </w:pPr>
      <w:r>
        <w:t>[21] R1-1901405, LS on UE-UE CLI measurement and reporting, RAN1, LG Electronics</w:t>
      </w:r>
    </w:p>
    <w:p w:rsidR="00195E83" w:rsidRDefault="00195E83" w:rsidP="001E02BE">
      <w:pPr>
        <w:spacing w:after="0"/>
      </w:pPr>
      <w:r>
        <w:t>[22] R1-1901426, [DRAFT] LS on UE-UE CLI measurement and reporting, LG Electronics</w:t>
      </w:r>
    </w:p>
    <w:p w:rsidR="002D4FD8" w:rsidRPr="002D4FD8" w:rsidRDefault="002D4FD8" w:rsidP="00FB4DB5">
      <w:pPr>
        <w:pStyle w:val="afd"/>
        <w:numPr>
          <w:ilvl w:val="0"/>
          <w:numId w:val="16"/>
        </w:numPr>
        <w:spacing w:before="240"/>
        <w:ind w:leftChars="0" w:left="403" w:hanging="403"/>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Network coordination mechanism(s) for CLI</w:t>
      </w:r>
    </w:p>
    <w:p w:rsidR="00195E83" w:rsidRDefault="00195E83" w:rsidP="001E02BE">
      <w:pPr>
        <w:spacing w:after="0"/>
      </w:pPr>
      <w:r>
        <w:t>[23] R1-1900053, Discussion on network coordination mechanisms for CLI management, Huawei, HiSilicon</w:t>
      </w:r>
    </w:p>
    <w:p w:rsidR="00195E83" w:rsidRDefault="00195E83" w:rsidP="001E02BE">
      <w:pPr>
        <w:spacing w:after="0"/>
      </w:pPr>
      <w:r>
        <w:t>[24] R1-1900125, Network coordination for CLI management, vivo</w:t>
      </w:r>
    </w:p>
    <w:p w:rsidR="00195E83" w:rsidRDefault="00195E83" w:rsidP="001E02BE">
      <w:pPr>
        <w:spacing w:after="0"/>
      </w:pPr>
      <w:r>
        <w:t>[25] R1-1900222, Discussion on network coordination mechanisms for CLI mitigation, ZTE Corporation</w:t>
      </w:r>
    </w:p>
    <w:p w:rsidR="00195E83" w:rsidRDefault="00195E83" w:rsidP="001E02BE">
      <w:pPr>
        <w:spacing w:after="0"/>
      </w:pPr>
      <w:r>
        <w:t>[26] R1-1900298, Discussion on network coordination mechanism(s) for CLI, OPPO</w:t>
      </w:r>
    </w:p>
    <w:p w:rsidR="00195E83" w:rsidRDefault="00195E83" w:rsidP="001E02BE">
      <w:pPr>
        <w:spacing w:after="0"/>
      </w:pPr>
      <w:r>
        <w:t>[27] R1-1900409, Discussion on backhaul information exchange for CLI management, CMCC</w:t>
      </w:r>
    </w:p>
    <w:p w:rsidR="00195E83" w:rsidRDefault="00195E83" w:rsidP="001E02BE">
      <w:pPr>
        <w:spacing w:after="0"/>
      </w:pPr>
      <w:r>
        <w:t>[28] R1-1900449, Network coordination mechanisms for CLI, AT&amp;T</w:t>
      </w:r>
    </w:p>
    <w:p w:rsidR="00195E83" w:rsidRDefault="00195E83" w:rsidP="001E02BE">
      <w:pPr>
        <w:spacing w:after="0"/>
      </w:pPr>
      <w:r>
        <w:t>[29] R1-1900490, Network coordination for CLI management, Intel Corporation</w:t>
      </w:r>
    </w:p>
    <w:p w:rsidR="00195E83" w:rsidRDefault="00195E83" w:rsidP="001E02BE">
      <w:pPr>
        <w:spacing w:after="0"/>
      </w:pPr>
      <w:r>
        <w:t>[30] R1-1900618, Discussion on network coordination and information exchange for CLI, LG Electronics</w:t>
      </w:r>
    </w:p>
    <w:p w:rsidR="00195E83" w:rsidRDefault="00195E83" w:rsidP="001E02BE">
      <w:pPr>
        <w:spacing w:after="0"/>
      </w:pPr>
      <w:r>
        <w:t>[31] R1-1900759, On network coordination mechanisms for CLI mitigation, Ericsson</w:t>
      </w:r>
    </w:p>
    <w:p w:rsidR="00195E83" w:rsidRDefault="00195E83" w:rsidP="001E02BE">
      <w:pPr>
        <w:spacing w:after="0"/>
      </w:pPr>
      <w:r>
        <w:t>[32] R1-1900837, Network-based coordination of UL/DL configurations, Nokia, Nokia Shanghai Bell</w:t>
      </w:r>
    </w:p>
    <w:p w:rsidR="00195E83" w:rsidRDefault="00195E83" w:rsidP="001E02BE">
      <w:pPr>
        <w:spacing w:after="0"/>
      </w:pPr>
      <w:r>
        <w:t>[33] R1-1900893, Network coordination and gNB information exchange for CLI, Qualcomm Incorporated</w:t>
      </w:r>
    </w:p>
    <w:p w:rsidR="00195E83" w:rsidRDefault="00195E83" w:rsidP="001E02BE">
      <w:pPr>
        <w:spacing w:after="0"/>
      </w:pPr>
      <w:r>
        <w:t>[34] R1-1901064, Network coordination mechanism(s) for CLI, Samsung</w:t>
      </w:r>
    </w:p>
    <w:p w:rsidR="00195E83" w:rsidRDefault="00195E83" w:rsidP="001E02BE">
      <w:pPr>
        <w:spacing w:after="0"/>
      </w:pPr>
      <w:r>
        <w:t>[35] R1-1901138, On Network coordination mechanisms for CLI measurement, CEWiT</w:t>
      </w:r>
    </w:p>
    <w:p w:rsidR="002D4FD8" w:rsidRPr="002D4FD8" w:rsidRDefault="002D4FD8" w:rsidP="00FB4DB5">
      <w:pPr>
        <w:pStyle w:val="afd"/>
        <w:numPr>
          <w:ilvl w:val="0"/>
          <w:numId w:val="16"/>
        </w:numPr>
        <w:spacing w:before="240"/>
        <w:ind w:leftChars="0" w:left="403" w:hanging="403"/>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RIM RS resource and configurations</w:t>
      </w:r>
    </w:p>
    <w:p w:rsidR="00195E83" w:rsidRDefault="00195E83" w:rsidP="001E02BE">
      <w:pPr>
        <w:spacing w:after="0"/>
      </w:pPr>
      <w:r>
        <w:t>[36] R1-1900051, Discussion on RS design for RIM purpose, Huawei, HiSilicon</w:t>
      </w:r>
    </w:p>
    <w:p w:rsidR="00195E83" w:rsidRDefault="00195E83" w:rsidP="001E02BE">
      <w:pPr>
        <w:spacing w:after="0"/>
      </w:pPr>
      <w:r>
        <w:t>[37] R1-1900223, Discussion on RIM RS resource and configurations, ZTE Corporation</w:t>
      </w:r>
    </w:p>
    <w:p w:rsidR="00195E83" w:rsidRDefault="00195E83" w:rsidP="001E02BE">
      <w:pPr>
        <w:spacing w:after="0"/>
      </w:pPr>
      <w:r>
        <w:t>[38] R1-1900329, On RIM RS design, CATT</w:t>
      </w:r>
    </w:p>
    <w:p w:rsidR="00195E83" w:rsidRDefault="00195E83" w:rsidP="001E02BE">
      <w:pPr>
        <w:spacing w:after="0"/>
      </w:pPr>
      <w:r>
        <w:t>[39] R1-1900410, Discussion on configuration of RIM RS, CMCC</w:t>
      </w:r>
    </w:p>
    <w:p w:rsidR="00195E83" w:rsidRDefault="00195E83" w:rsidP="001E02BE">
      <w:pPr>
        <w:spacing w:after="0"/>
      </w:pPr>
      <w:r>
        <w:t>[40] R1-1900491, RIM RS design, Intel Corporation</w:t>
      </w:r>
    </w:p>
    <w:p w:rsidR="00195E83" w:rsidRDefault="00195E83" w:rsidP="001E02BE">
      <w:pPr>
        <w:spacing w:after="0"/>
      </w:pPr>
      <w:r>
        <w:t>[41] R1-1900619, Discussion on RIM RS resource and configuration, LG Electronics</w:t>
      </w:r>
    </w:p>
    <w:p w:rsidR="00195E83" w:rsidRDefault="00195E83" w:rsidP="001E02BE">
      <w:pPr>
        <w:spacing w:after="0"/>
      </w:pPr>
      <w:r>
        <w:t>[42] R1-1900661, Discussion on remote interference mitigation mechanisms for RIM, Hisense</w:t>
      </w:r>
    </w:p>
    <w:p w:rsidR="00195E83" w:rsidRDefault="00195E83" w:rsidP="001E02BE">
      <w:pPr>
        <w:spacing w:after="0"/>
      </w:pPr>
      <w:r>
        <w:t>[43] R1-1900760, On RIM RS resource and configurations, Ericsson</w:t>
      </w:r>
    </w:p>
    <w:p w:rsidR="00195E83" w:rsidRDefault="00195E83" w:rsidP="001E02BE">
      <w:pPr>
        <w:spacing w:after="0"/>
      </w:pPr>
      <w:r>
        <w:t>[44] R1-1900838, Discussion on RIM-RS configurations, Nokia, Nokia Shanghai Bell</w:t>
      </w:r>
    </w:p>
    <w:p w:rsidR="00195E83" w:rsidRDefault="00195E83" w:rsidP="001E02BE">
      <w:pPr>
        <w:spacing w:after="0"/>
      </w:pPr>
      <w:r>
        <w:t>[45] R1-1900894, RIM RS design and configurations, Qualcomm Incorporated</w:t>
      </w:r>
    </w:p>
    <w:p w:rsidR="00195E83" w:rsidRDefault="00195E83" w:rsidP="001E02BE">
      <w:pPr>
        <w:spacing w:after="0"/>
      </w:pPr>
      <w:r>
        <w:t>[46] R1-1901065, RIM RS resource and configurations, Samsung</w:t>
      </w:r>
    </w:p>
    <w:p w:rsidR="00195E83" w:rsidRDefault="00195E83" w:rsidP="001E02BE">
      <w:pPr>
        <w:spacing w:after="0"/>
      </w:pPr>
      <w:r>
        <w:t>[47] R1-1901109, Discussion on remote interference mitigation mechanisms for RIM, Hisense</w:t>
      </w:r>
    </w:p>
    <w:p w:rsidR="00195E83" w:rsidRDefault="00195E83" w:rsidP="001E02BE">
      <w:pPr>
        <w:spacing w:after="0"/>
      </w:pPr>
      <w:r>
        <w:t>[48] R1-1901139, On RIM RS resource and configurations mechanism, CEWiT</w:t>
      </w:r>
    </w:p>
    <w:p w:rsidR="00195E83" w:rsidRDefault="00195E83" w:rsidP="001E02BE">
      <w:pPr>
        <w:spacing w:after="0"/>
      </w:pPr>
      <w:r>
        <w:t>[49] R1-1901309, Feature lead summary for NR RIM, CMCC</w:t>
      </w:r>
    </w:p>
    <w:p w:rsidR="002D4FD8" w:rsidRDefault="002D4FD8" w:rsidP="00FB4DB5">
      <w:pPr>
        <w:pStyle w:val="afd"/>
        <w:numPr>
          <w:ilvl w:val="0"/>
          <w:numId w:val="16"/>
        </w:numPr>
        <w:spacing w:before="240"/>
        <w:ind w:leftChars="0" w:left="403" w:hanging="403"/>
      </w:pPr>
      <w:r w:rsidRPr="002D4FD8">
        <w:rPr>
          <w:rFonts w:ascii="Times New Roman" w:eastAsiaTheme="minorEastAsia" w:hAnsi="Times New Roman"/>
          <w:b/>
          <w:sz w:val="24"/>
          <w:szCs w:val="20"/>
          <w:lang w:eastAsia="ko-KR"/>
        </w:rPr>
        <w:t>OAM functions to support RIM operation</w:t>
      </w:r>
    </w:p>
    <w:p w:rsidR="00195E83" w:rsidRDefault="00195E83" w:rsidP="001E02BE">
      <w:pPr>
        <w:spacing w:after="0"/>
      </w:pPr>
      <w:r>
        <w:lastRenderedPageBreak/>
        <w:t>[50] R1-1900050, Discussion on OAM functions and RIM mechanisms, Huawei, HiSilicon</w:t>
      </w:r>
    </w:p>
    <w:p w:rsidR="00195E83" w:rsidRDefault="00195E83" w:rsidP="001E02BE">
      <w:pPr>
        <w:spacing w:after="0"/>
      </w:pPr>
      <w:r>
        <w:t>[51] R1-1900224, Discussion on OAM functions to support RIM operation, ZTE Corporation</w:t>
      </w:r>
    </w:p>
    <w:p w:rsidR="00195E83" w:rsidRDefault="00195E83" w:rsidP="001E02BE">
      <w:pPr>
        <w:spacing w:after="0"/>
      </w:pPr>
      <w:r>
        <w:t>[52] R1-1900330, Discussion on OAM involvement in RIM operation, CATT</w:t>
      </w:r>
    </w:p>
    <w:p w:rsidR="00195E83" w:rsidRDefault="00195E83" w:rsidP="001E02BE">
      <w:pPr>
        <w:spacing w:after="0"/>
      </w:pPr>
      <w:r>
        <w:t>[53] R1-1900411, Discussion on OAM functions to support RIM operation, CMCC</w:t>
      </w:r>
    </w:p>
    <w:p w:rsidR="00195E83" w:rsidRDefault="00195E83" w:rsidP="001E02BE">
      <w:pPr>
        <w:spacing w:after="0"/>
      </w:pPr>
      <w:r>
        <w:t>[54] R1-1900492, OAM functions to support RIM operation, Intel Corporation</w:t>
      </w:r>
    </w:p>
    <w:p w:rsidR="00195E83" w:rsidRDefault="00195E83" w:rsidP="001E02BE">
      <w:pPr>
        <w:spacing w:after="0"/>
      </w:pPr>
      <w:r>
        <w:t>[55] R1-1900557, OAM functions to support RIM operation, Samsung</w:t>
      </w:r>
    </w:p>
    <w:p w:rsidR="00195E83" w:rsidRDefault="00195E83" w:rsidP="001E02BE">
      <w:pPr>
        <w:spacing w:after="0"/>
      </w:pPr>
      <w:r>
        <w:t>[56] R1-1900620, Discussion on OAM functions to support RIM operation, LG Electronics</w:t>
      </w:r>
    </w:p>
    <w:p w:rsidR="00195E83" w:rsidRDefault="00195E83" w:rsidP="001E02BE">
      <w:pPr>
        <w:spacing w:after="0"/>
      </w:pPr>
      <w:r>
        <w:t>[57] R1-1900761, On OAM functions to support RIM operations, Ericsson</w:t>
      </w:r>
    </w:p>
    <w:p w:rsidR="00195E83" w:rsidRDefault="00195E83" w:rsidP="001E02BE">
      <w:pPr>
        <w:spacing w:after="0"/>
      </w:pPr>
      <w:r>
        <w:t>[58] R1-1900839, Discussion on OAM functions for NR RIM, Nokia, Nokia Shanghai Bell</w:t>
      </w:r>
    </w:p>
    <w:p w:rsidR="00195E83" w:rsidRDefault="00195E83" w:rsidP="001E02BE">
      <w:pPr>
        <w:spacing w:after="0"/>
      </w:pPr>
      <w:r>
        <w:t>[59] R1-1900895, OAM functions for RIM, Qualcomm Incorporated</w:t>
      </w:r>
    </w:p>
    <w:p w:rsidR="00195E83" w:rsidRDefault="00195E83" w:rsidP="001E02BE">
      <w:pPr>
        <w:spacing w:after="0"/>
      </w:pPr>
      <w:r>
        <w:t>[60] R1-1901140, On OAM functions to support RIM operation, CEWiT</w:t>
      </w:r>
    </w:p>
    <w:p w:rsidR="002D4FD8" w:rsidRDefault="002D4FD8" w:rsidP="00FB4DB5">
      <w:pPr>
        <w:pStyle w:val="afd"/>
        <w:numPr>
          <w:ilvl w:val="0"/>
          <w:numId w:val="16"/>
        </w:numPr>
        <w:spacing w:before="240"/>
        <w:ind w:leftChars="0" w:left="403" w:hanging="403"/>
      </w:pPr>
      <w:r w:rsidRPr="002D4FD8">
        <w:rPr>
          <w:rFonts w:ascii="Times New Roman" w:eastAsiaTheme="minorEastAsia" w:hAnsi="Times New Roman"/>
          <w:b/>
          <w:sz w:val="24"/>
          <w:szCs w:val="20"/>
          <w:lang w:eastAsia="ko-KR"/>
        </w:rPr>
        <w:t>Others</w:t>
      </w:r>
    </w:p>
    <w:p w:rsidR="00195E83" w:rsidRDefault="00195E83" w:rsidP="001E02BE">
      <w:pPr>
        <w:spacing w:after="0"/>
      </w:pPr>
      <w:r>
        <w:t>[61] R1-1900402, Update of evaluation results, CATT</w:t>
      </w:r>
    </w:p>
    <w:p w:rsidR="00195E83" w:rsidRDefault="00195E83" w:rsidP="001E02BE">
      <w:pPr>
        <w:spacing w:after="0"/>
      </w:pPr>
      <w:r>
        <w:t>[62] R1-1900412, Discussion on methods to carry indicating information, CMCC</w:t>
      </w:r>
    </w:p>
    <w:p w:rsidR="00195E83" w:rsidRDefault="00195E83" w:rsidP="001E02BE">
      <w:pPr>
        <w:spacing w:after="0"/>
      </w:pPr>
      <w:r>
        <w:t>[63] R1-1900413, Discussion on open issues of NR-RIM RS design, CMCC</w:t>
      </w:r>
    </w:p>
    <w:p w:rsidR="00195E83" w:rsidRDefault="00195E83" w:rsidP="001E02BE">
      <w:pPr>
        <w:spacing w:after="0"/>
      </w:pPr>
      <w:r>
        <w:t>[64] R1-1900414, Updated simulation results of NR-RIM, CMCC</w:t>
      </w:r>
    </w:p>
    <w:p w:rsidR="00195E83" w:rsidRDefault="00195E83" w:rsidP="001E02BE">
      <w:pPr>
        <w:spacing w:after="0"/>
      </w:pPr>
      <w:r>
        <w:t>[65] R1-1900762, On length of set ID, Ericsson</w:t>
      </w:r>
    </w:p>
    <w:p w:rsidR="00195E83" w:rsidRDefault="00195E83" w:rsidP="001E02BE">
      <w:pPr>
        <w:spacing w:after="0"/>
      </w:pPr>
      <w:r>
        <w:t>[66] R1-1900764, Evaluation results for CLI mitigation schemes, Ericsson</w:t>
      </w:r>
    </w:p>
    <w:p w:rsidR="00195E83" w:rsidRDefault="00195E83" w:rsidP="001E02BE">
      <w:pPr>
        <w:spacing w:after="0"/>
      </w:pPr>
      <w:r>
        <w:t>[67] R1-1900840, Further evaluation results on RIM-RS design, Nokia, Nokia Shanghai Bell</w:t>
      </w:r>
    </w:p>
    <w:p w:rsidR="00195E83" w:rsidRDefault="00195E83" w:rsidP="001E02BE">
      <w:pPr>
        <w:spacing w:after="0"/>
      </w:pPr>
      <w:r>
        <w:t>[68] R1-1901254, Discussion on mapping of gNB set ID, Huawei, HiSilicon</w:t>
      </w:r>
    </w:p>
    <w:p w:rsidR="00195E83" w:rsidRDefault="00195E83" w:rsidP="001E02BE">
      <w:pPr>
        <w:spacing w:after="0"/>
      </w:pPr>
      <w:r>
        <w:t>[69] R1-1901267, Discussion on frequency domain aspects for RIM-RS, Huawei, HiSilicon</w:t>
      </w:r>
    </w:p>
    <w:p w:rsidR="00195E83" w:rsidRDefault="00195E83" w:rsidP="001E02BE">
      <w:pPr>
        <w:spacing w:after="0"/>
      </w:pPr>
      <w:r>
        <w:t>[70] R1-1901268, Discussion on signal generation for RIM-RS, Huawei, HiSilicon</w:t>
      </w:r>
    </w:p>
    <w:p w:rsidR="00195E83" w:rsidRDefault="00195E83" w:rsidP="00195E83"/>
    <w:p w:rsidR="00195E83" w:rsidRPr="007A0080" w:rsidRDefault="00195E83" w:rsidP="003F4712">
      <w:pPr>
        <w:spacing w:before="240" w:after="0"/>
        <w:rPr>
          <w:b/>
          <w:sz w:val="24"/>
          <w:u w:val="single"/>
          <w:lang w:eastAsia="ko-KR"/>
        </w:rPr>
      </w:pPr>
      <w:r w:rsidRPr="007A0080">
        <w:rPr>
          <w:rFonts w:hint="eastAsia"/>
          <w:b/>
          <w:sz w:val="24"/>
          <w:u w:val="single"/>
          <w:lang w:eastAsia="ko-KR"/>
        </w:rPr>
        <w:t xml:space="preserve">RAN1 </w:t>
      </w:r>
      <w:r w:rsidRPr="007A0080">
        <w:rPr>
          <w:b/>
          <w:sz w:val="24"/>
          <w:u w:val="single"/>
          <w:lang w:eastAsia="ko-KR"/>
        </w:rPr>
        <w:t>#96</w:t>
      </w:r>
    </w:p>
    <w:p w:rsidR="002D4FD8" w:rsidRDefault="002D4FD8" w:rsidP="00FB4DB5">
      <w:pPr>
        <w:pStyle w:val="afd"/>
        <w:numPr>
          <w:ilvl w:val="0"/>
          <w:numId w:val="16"/>
        </w:numPr>
        <w:spacing w:before="240"/>
        <w:ind w:leftChars="0"/>
      </w:pPr>
      <w:r w:rsidRPr="002D4FD8">
        <w:rPr>
          <w:rFonts w:ascii="Times New Roman" w:eastAsiaTheme="minorEastAsia" w:hAnsi="Times New Roman"/>
          <w:b/>
          <w:sz w:val="24"/>
          <w:szCs w:val="20"/>
          <w:lang w:eastAsia="ko-KR"/>
        </w:rPr>
        <w:t>Cross-Link Interference (CLI) measurements and reporting at a UE</w:t>
      </w:r>
    </w:p>
    <w:p w:rsidR="00195E83" w:rsidRDefault="00195E83" w:rsidP="003F4712">
      <w:pPr>
        <w:spacing w:after="0"/>
      </w:pPr>
      <w:r>
        <w:t>[</w:t>
      </w:r>
      <w:r w:rsidR="003F4712">
        <w:t>7</w:t>
      </w:r>
      <w:r>
        <w:t>1] R1-1901549, Discussion on UE-UE measurement and reporting for CLI management, Huawei, HiSilicon</w:t>
      </w:r>
    </w:p>
    <w:p w:rsidR="00195E83" w:rsidRDefault="00195E83" w:rsidP="003F4712">
      <w:pPr>
        <w:spacing w:after="0"/>
      </w:pPr>
      <w:r>
        <w:t>[</w:t>
      </w:r>
      <w:r w:rsidR="003F4712">
        <w:t>7</w:t>
      </w:r>
      <w:r>
        <w:t>2] R1-1901690, UE-to-UE CLI measurements, vivo</w:t>
      </w:r>
    </w:p>
    <w:p w:rsidR="00195E83" w:rsidRDefault="00195E83" w:rsidP="003F4712">
      <w:pPr>
        <w:spacing w:after="0"/>
      </w:pPr>
      <w:r>
        <w:t>[</w:t>
      </w:r>
      <w:r w:rsidR="003F4712">
        <w:t>7</w:t>
      </w:r>
      <w:r>
        <w:t>3] R1-1901902, UE-UE CLI measurements and reporting, AT&amp;T</w:t>
      </w:r>
    </w:p>
    <w:p w:rsidR="00195E83" w:rsidRDefault="00195E83" w:rsidP="003F4712">
      <w:pPr>
        <w:spacing w:after="0"/>
      </w:pPr>
      <w:r>
        <w:t>[</w:t>
      </w:r>
      <w:r w:rsidR="003F4712">
        <w:t>7</w:t>
      </w:r>
      <w:r>
        <w:t>4] R1-1901969, Discussion on remaining issues of CLI measurement and reporting, ZTE Corporation</w:t>
      </w:r>
    </w:p>
    <w:p w:rsidR="00195E83" w:rsidRDefault="00195E83" w:rsidP="003F4712">
      <w:pPr>
        <w:spacing w:after="0"/>
      </w:pPr>
      <w:r>
        <w:t>[</w:t>
      </w:r>
      <w:r w:rsidR="003F4712">
        <w:t>7</w:t>
      </w:r>
      <w:r>
        <w:t>5] R1-1902000, Details on UE CLI measurement and reporting, CATT</w:t>
      </w:r>
    </w:p>
    <w:p w:rsidR="00195E83" w:rsidRDefault="00195E83" w:rsidP="003F4712">
      <w:pPr>
        <w:spacing w:after="0"/>
      </w:pPr>
      <w:r>
        <w:t>[</w:t>
      </w:r>
      <w:r w:rsidR="003F4712">
        <w:t>7</w:t>
      </w:r>
      <w:r>
        <w:t>6] R1-1902083, Discussion on remaining issue of UE-to-UE CLI measurement and reporting at a UE, LG Electronics</w:t>
      </w:r>
    </w:p>
    <w:p w:rsidR="00195E83" w:rsidRDefault="00195E83" w:rsidP="003F4712">
      <w:pPr>
        <w:spacing w:after="0"/>
      </w:pPr>
      <w:r>
        <w:t>[</w:t>
      </w:r>
      <w:r w:rsidR="003F4712">
        <w:t>7</w:t>
      </w:r>
      <w:r>
        <w:t>7] R1-1902292, Cross-link interference measurements and reporting at a UE, Samsung</w:t>
      </w:r>
    </w:p>
    <w:p w:rsidR="00195E83" w:rsidRDefault="00195E83" w:rsidP="003F4712">
      <w:pPr>
        <w:spacing w:after="0"/>
      </w:pPr>
      <w:r>
        <w:t>[</w:t>
      </w:r>
      <w:r w:rsidR="003F4712">
        <w:t>7</w:t>
      </w:r>
      <w:r>
        <w:t>8] R1-1902332, Discussion on UE-UE cross link interference measurements, CMCC</w:t>
      </w:r>
    </w:p>
    <w:p w:rsidR="00195E83" w:rsidRDefault="00195E83" w:rsidP="003F4712">
      <w:pPr>
        <w:spacing w:after="0"/>
      </w:pPr>
      <w:r>
        <w:t>[</w:t>
      </w:r>
      <w:r w:rsidR="003F4712">
        <w:t>7</w:t>
      </w:r>
      <w:r>
        <w:t>9] R1-1902489, CLI measurement and reporting at a UE, Intel Corporation</w:t>
      </w:r>
    </w:p>
    <w:p w:rsidR="00195E83" w:rsidRDefault="003F4712" w:rsidP="003F4712">
      <w:pPr>
        <w:spacing w:after="0"/>
      </w:pPr>
      <w:r>
        <w:t>[8</w:t>
      </w:r>
      <w:r w:rsidR="00195E83">
        <w:t>0] R1-1902525, On UE-to-UE cross-link interference measurement and reporting, CEWiT</w:t>
      </w:r>
    </w:p>
    <w:p w:rsidR="00195E83" w:rsidRDefault="003F4712" w:rsidP="003F4712">
      <w:pPr>
        <w:spacing w:after="0"/>
      </w:pPr>
      <w:r>
        <w:t>[8</w:t>
      </w:r>
      <w:r w:rsidR="00195E83">
        <w:t>1] R1-1902672, Details of UE CLI measurements, Nokia, Nokia Shanghai Bell</w:t>
      </w:r>
    </w:p>
    <w:p w:rsidR="00195E83" w:rsidRDefault="003F4712" w:rsidP="003F4712">
      <w:pPr>
        <w:spacing w:after="0"/>
      </w:pPr>
      <w:r>
        <w:t>[8</w:t>
      </w:r>
      <w:r w:rsidR="00195E83">
        <w:t>2] R1-1902706, Discussion on CLI measurement and reporting, OPPO</w:t>
      </w:r>
    </w:p>
    <w:p w:rsidR="00195E83" w:rsidRDefault="003F4712" w:rsidP="003F4712">
      <w:pPr>
        <w:spacing w:after="0"/>
      </w:pPr>
      <w:r>
        <w:t>[8</w:t>
      </w:r>
      <w:r w:rsidR="00195E83">
        <w:t>3] R1-1903002, Signal transmission and measurement for UE-to-UE CLI, Qualcomm Incorporated</w:t>
      </w:r>
    </w:p>
    <w:p w:rsidR="00195E83" w:rsidRDefault="003F4712" w:rsidP="003F4712">
      <w:pPr>
        <w:spacing w:after="0"/>
      </w:pPr>
      <w:r>
        <w:t>[8</w:t>
      </w:r>
      <w:r w:rsidR="00195E83">
        <w:t>4] R1-1903032, Remaining issues for CLI measurement and reporting, Ericsson</w:t>
      </w:r>
    </w:p>
    <w:p w:rsidR="00195E83" w:rsidRDefault="003F4712" w:rsidP="003F4712">
      <w:pPr>
        <w:spacing w:after="0"/>
      </w:pPr>
      <w:r>
        <w:t>[8</w:t>
      </w:r>
      <w:r w:rsidR="00195E83">
        <w:t>5] R1-1903219, On UE-to-UE cross-link interference measurement and reporting, CEWiT</w:t>
      </w:r>
    </w:p>
    <w:p w:rsidR="00195E83" w:rsidRDefault="003F4712" w:rsidP="003F4712">
      <w:pPr>
        <w:spacing w:after="0"/>
      </w:pPr>
      <w:r>
        <w:t>[8</w:t>
      </w:r>
      <w:r w:rsidR="00195E83">
        <w:t>6] R1-1903452, Feature Lead Summary of CLI topics, LG Electronics</w:t>
      </w:r>
    </w:p>
    <w:p w:rsidR="00195E83" w:rsidRDefault="003F4712" w:rsidP="003F4712">
      <w:pPr>
        <w:spacing w:after="0"/>
      </w:pPr>
      <w:r>
        <w:t>[8</w:t>
      </w:r>
      <w:r w:rsidR="00195E83">
        <w:t>7] R1-1903453, Offline Discussion Summary#1 of CLI topics, LG Electronics</w:t>
      </w:r>
    </w:p>
    <w:p w:rsidR="00195E83" w:rsidRDefault="003F4712" w:rsidP="003F4712">
      <w:pPr>
        <w:spacing w:after="0"/>
      </w:pPr>
      <w:r>
        <w:t>[8</w:t>
      </w:r>
      <w:r w:rsidR="00195E83">
        <w:t>8] R1-1903454, Offline Discussion Summary#2 of CLI topics, LG Electronics</w:t>
      </w:r>
    </w:p>
    <w:p w:rsidR="00195E83" w:rsidRDefault="003F4712" w:rsidP="003F4712">
      <w:pPr>
        <w:spacing w:after="0"/>
      </w:pPr>
      <w:r>
        <w:t>[8</w:t>
      </w:r>
      <w:r w:rsidR="00195E83">
        <w:t>9] R1-1903455, Offline Discussion Summary#3 of CLI topics, LG Electronics</w:t>
      </w:r>
    </w:p>
    <w:p w:rsidR="00195E83" w:rsidRDefault="003F4712" w:rsidP="003F4712">
      <w:pPr>
        <w:spacing w:after="0"/>
      </w:pPr>
      <w:r>
        <w:t>[9</w:t>
      </w:r>
      <w:r w:rsidR="00195E83">
        <w:t>0] R1-1903639, [DRAFT] LS on UE-UE CLI measurement/reporting and Network coordination mechanism for CLI, LG Electronics</w:t>
      </w:r>
    </w:p>
    <w:p w:rsidR="00195E83" w:rsidRDefault="003F4712" w:rsidP="003F4712">
      <w:pPr>
        <w:spacing w:after="0"/>
      </w:pPr>
      <w:r>
        <w:t>[9</w:t>
      </w:r>
      <w:r w:rsidR="00195E83">
        <w:t>1] R1-1903677, LS on UE-UE CLI measurement/reporting and Network coordination mechanism for CLI, LG Electronics</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Network coordination mechanism(s) for CLI</w:t>
      </w:r>
    </w:p>
    <w:p w:rsidR="00195E83" w:rsidRDefault="003F4712" w:rsidP="003F4712">
      <w:pPr>
        <w:spacing w:after="0"/>
      </w:pPr>
      <w:r>
        <w:t>[9</w:t>
      </w:r>
      <w:r w:rsidR="00195E83">
        <w:t>2] R1-1901550, Discussion on network coordination mechanisms for CLI management, Huawei, HiSilicon</w:t>
      </w:r>
    </w:p>
    <w:p w:rsidR="00195E83" w:rsidRDefault="003F4712" w:rsidP="003F4712">
      <w:pPr>
        <w:spacing w:after="0"/>
      </w:pPr>
      <w:r>
        <w:t>[9</w:t>
      </w:r>
      <w:r w:rsidR="00195E83">
        <w:t>3] R1-1901691, Network coordination for CLI management, vivo</w:t>
      </w:r>
    </w:p>
    <w:p w:rsidR="00195E83" w:rsidRDefault="003F4712" w:rsidP="003F4712">
      <w:pPr>
        <w:spacing w:after="0"/>
      </w:pPr>
      <w:r>
        <w:t>[9</w:t>
      </w:r>
      <w:r w:rsidR="00195E83">
        <w:t>4] R1-1901903, Network coordination for CLI mitigation, AT&amp;T</w:t>
      </w:r>
    </w:p>
    <w:p w:rsidR="00195E83" w:rsidRDefault="003F4712" w:rsidP="003F4712">
      <w:pPr>
        <w:spacing w:after="0"/>
      </w:pPr>
      <w:r>
        <w:t>[9</w:t>
      </w:r>
      <w:r w:rsidR="00195E83">
        <w:t>5] R1-1901970, Discussion on remaining issues of network coordination mechanisms, ZTE Corporation</w:t>
      </w:r>
    </w:p>
    <w:p w:rsidR="00195E83" w:rsidRDefault="003F4712" w:rsidP="003F4712">
      <w:pPr>
        <w:spacing w:after="0"/>
      </w:pPr>
      <w:r>
        <w:t>[9</w:t>
      </w:r>
      <w:r w:rsidR="00195E83">
        <w:t>6] R1-1902084, Discussion on remaining issue of network coordination and information exchange for CLI, LG Electronics</w:t>
      </w:r>
    </w:p>
    <w:p w:rsidR="00195E83" w:rsidRDefault="003F4712" w:rsidP="003F4712">
      <w:pPr>
        <w:spacing w:after="0"/>
      </w:pPr>
      <w:r>
        <w:t>[9</w:t>
      </w:r>
      <w:r w:rsidR="00195E83">
        <w:t>7] R1-1902293, Network coordination mechanism(s) for CLI, Samsung</w:t>
      </w:r>
    </w:p>
    <w:p w:rsidR="00195E83" w:rsidRDefault="003F4712" w:rsidP="003F4712">
      <w:pPr>
        <w:spacing w:after="0"/>
      </w:pPr>
      <w:r>
        <w:t>[9</w:t>
      </w:r>
      <w:r w:rsidR="00195E83">
        <w:t>8] R1-1902333, Discussion on backhaul information exchange for CLI management, CMCC</w:t>
      </w:r>
    </w:p>
    <w:p w:rsidR="00195E83" w:rsidRDefault="003F4712" w:rsidP="003F4712">
      <w:pPr>
        <w:spacing w:after="0"/>
      </w:pPr>
      <w:r>
        <w:t>[9</w:t>
      </w:r>
      <w:r w:rsidR="00195E83">
        <w:t>9] R1-1902490, Network coordination mechanisms for CLI, Intel Corporation</w:t>
      </w:r>
    </w:p>
    <w:p w:rsidR="00195E83" w:rsidRDefault="003F4712" w:rsidP="003F4712">
      <w:pPr>
        <w:spacing w:after="0"/>
      </w:pPr>
      <w:r>
        <w:t>[10</w:t>
      </w:r>
      <w:r w:rsidR="00195E83">
        <w:t>0] R1-1902526, On Network coordination mechanisms for CLI measurement, CEWiT</w:t>
      </w:r>
    </w:p>
    <w:p w:rsidR="00195E83" w:rsidRDefault="003F4712" w:rsidP="003F4712">
      <w:pPr>
        <w:spacing w:after="0"/>
      </w:pPr>
      <w:r>
        <w:t>[10</w:t>
      </w:r>
      <w:r w:rsidR="00195E83">
        <w:t>1] R1-1902673, Network-based coordination of UL/DL configurations, Nokia, Nokia Shanghai Bell</w:t>
      </w:r>
    </w:p>
    <w:p w:rsidR="00195E83" w:rsidRDefault="003F4712" w:rsidP="003F4712">
      <w:pPr>
        <w:spacing w:after="0"/>
      </w:pPr>
      <w:r>
        <w:t>[10</w:t>
      </w:r>
      <w:r w:rsidR="00195E83">
        <w:t>2] R1-1902707, Discussion on network coordination mechanism(s) for CLI, OPPO</w:t>
      </w:r>
    </w:p>
    <w:p w:rsidR="00195E83" w:rsidRDefault="003F4712" w:rsidP="003F4712">
      <w:pPr>
        <w:spacing w:after="0"/>
      </w:pPr>
      <w:r>
        <w:t>[10</w:t>
      </w:r>
      <w:r w:rsidR="00195E83">
        <w:t>3] R1-1903003, Network coordination and gNB information exchange for CLI, Qualcomm Incorporated</w:t>
      </w:r>
    </w:p>
    <w:p w:rsidR="00195E83" w:rsidRDefault="003F4712" w:rsidP="003F4712">
      <w:pPr>
        <w:spacing w:after="0"/>
      </w:pPr>
      <w:r>
        <w:lastRenderedPageBreak/>
        <w:t>[10</w:t>
      </w:r>
      <w:r w:rsidR="00195E83">
        <w:t>4] R1-1903033, Remaining issues for network coordination mechanism, Ericsson</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RIM RS resource and configurations</w:t>
      </w:r>
    </w:p>
    <w:p w:rsidR="00195E83" w:rsidRDefault="003F4712" w:rsidP="003F4712">
      <w:pPr>
        <w:spacing w:after="0"/>
      </w:pPr>
      <w:r>
        <w:t>[10</w:t>
      </w:r>
      <w:r w:rsidR="00195E83">
        <w:t>5] R1-1901547, Discussion on RIM-RS configuration, Huawei, HiSilicon</w:t>
      </w:r>
    </w:p>
    <w:p w:rsidR="00195E83" w:rsidRDefault="003F4712" w:rsidP="003F4712">
      <w:pPr>
        <w:spacing w:after="0"/>
      </w:pPr>
      <w:r>
        <w:t>[10</w:t>
      </w:r>
      <w:r w:rsidR="00195E83">
        <w:t>6] R1-1902001, Remaining details on RIM RS design, CATT</w:t>
      </w:r>
    </w:p>
    <w:p w:rsidR="00195E83" w:rsidRDefault="003F4712" w:rsidP="003F4712">
      <w:pPr>
        <w:spacing w:after="0"/>
      </w:pPr>
      <w:r>
        <w:t>[10</w:t>
      </w:r>
      <w:r w:rsidR="00195E83">
        <w:t>7] R1-1902028, Discussion on RIM RS resource and configurations, ZTE Corporation</w:t>
      </w:r>
    </w:p>
    <w:p w:rsidR="00195E83" w:rsidRDefault="003F4712" w:rsidP="003F4712">
      <w:pPr>
        <w:spacing w:after="0"/>
      </w:pPr>
      <w:r>
        <w:t>[10</w:t>
      </w:r>
      <w:r w:rsidR="00195E83">
        <w:t>8] R1-1902085, Discussion on remaining issue of RIM RS resource and configuration, LG Electronics</w:t>
      </w:r>
    </w:p>
    <w:p w:rsidR="00195E83" w:rsidRDefault="003F4712" w:rsidP="003F4712">
      <w:pPr>
        <w:spacing w:after="0"/>
      </w:pPr>
      <w:r>
        <w:t>[10</w:t>
      </w:r>
      <w:r w:rsidR="00195E83">
        <w:t>9] R1-1902294, RIM RS resource and configurations, Samsung</w:t>
      </w:r>
    </w:p>
    <w:p w:rsidR="00195E83" w:rsidRDefault="003F4712" w:rsidP="003F4712">
      <w:pPr>
        <w:spacing w:after="0"/>
      </w:pPr>
      <w:r>
        <w:t>[11</w:t>
      </w:r>
      <w:r w:rsidR="00195E83">
        <w:t>0] R1-1902334, Further discussion on configuration of RIM RS, CMCC</w:t>
      </w:r>
    </w:p>
    <w:p w:rsidR="00195E83" w:rsidRDefault="003F4712" w:rsidP="003F4712">
      <w:pPr>
        <w:spacing w:after="0"/>
      </w:pPr>
      <w:r>
        <w:t>[11</w:t>
      </w:r>
      <w:r w:rsidR="00195E83">
        <w:t>1] R1-1902491, Remaining details of RIM-RS configuration, Intel Corporation</w:t>
      </w:r>
    </w:p>
    <w:p w:rsidR="00195E83" w:rsidRDefault="003F4712" w:rsidP="003F4712">
      <w:pPr>
        <w:spacing w:after="0"/>
      </w:pPr>
      <w:r>
        <w:t>[11</w:t>
      </w:r>
      <w:r w:rsidR="00195E83">
        <w:t>2] R1-1902674, Discussion on RIM-RS configurations, Nokia, Nokia Shanghai Bell</w:t>
      </w:r>
    </w:p>
    <w:p w:rsidR="00195E83" w:rsidRDefault="003F4712" w:rsidP="003F4712">
      <w:pPr>
        <w:spacing w:after="0"/>
      </w:pPr>
      <w:r>
        <w:t>[11</w:t>
      </w:r>
      <w:r w:rsidR="00195E83">
        <w:t>3] R1-1903034, On RIM-RS resource and configurations, Ericsson</w:t>
      </w:r>
    </w:p>
    <w:p w:rsidR="00195E83" w:rsidRDefault="003F4712" w:rsidP="003F4712">
      <w:pPr>
        <w:spacing w:after="0"/>
      </w:pPr>
      <w:r>
        <w:t>[11</w:t>
      </w:r>
      <w:r w:rsidR="00195E83">
        <w:t>4] R1-1903406, Feature lead summary for NR RIM, CMCC</w:t>
      </w:r>
    </w:p>
    <w:p w:rsidR="00195E83" w:rsidRDefault="003F4712" w:rsidP="003F4712">
      <w:pPr>
        <w:spacing w:after="0"/>
      </w:pPr>
      <w:r>
        <w:t>[11</w:t>
      </w:r>
      <w:r w:rsidR="00195E83">
        <w:t>5] R1-1903407, Proposal summary for NR RIM, CMCC</w:t>
      </w:r>
    </w:p>
    <w:p w:rsidR="00195E83" w:rsidRDefault="003F4712" w:rsidP="003F4712">
      <w:pPr>
        <w:spacing w:after="0"/>
      </w:pPr>
      <w:r>
        <w:t>[11</w:t>
      </w:r>
      <w:r w:rsidR="00195E83">
        <w:t>6] R1-1903589, Final proposal summary for NR-RIM, CMCC</w:t>
      </w:r>
    </w:p>
    <w:p w:rsidR="00195E83" w:rsidRDefault="003F4712" w:rsidP="003F4712">
      <w:pPr>
        <w:spacing w:after="0"/>
      </w:pPr>
      <w:r>
        <w:t>[11</w:t>
      </w:r>
      <w:r w:rsidR="00195E83">
        <w:t>7] R1-1903614, Final proposal summary for NR-RIM, CMCC</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OAM functions to support RIM operation</w:t>
      </w:r>
    </w:p>
    <w:p w:rsidR="00195E83" w:rsidRDefault="003F4712" w:rsidP="003F4712">
      <w:pPr>
        <w:spacing w:after="0"/>
      </w:pPr>
      <w:r>
        <w:t>[11</w:t>
      </w:r>
      <w:r w:rsidR="00195E83">
        <w:t>8] R1-1901548, Discussion on OAM functions and RIM mechanisms, Huawei, HiSilicon</w:t>
      </w:r>
    </w:p>
    <w:p w:rsidR="00195E83" w:rsidRDefault="003F4712" w:rsidP="003F4712">
      <w:pPr>
        <w:spacing w:after="0"/>
      </w:pPr>
      <w:r>
        <w:t>[11</w:t>
      </w:r>
      <w:r w:rsidR="00195E83">
        <w:t>9] R1-1902029, Discussion on remaining issues of OAM functions to support RIM, ZTE Corporation</w:t>
      </w:r>
    </w:p>
    <w:p w:rsidR="00195E83" w:rsidRDefault="003F4712" w:rsidP="003F4712">
      <w:pPr>
        <w:spacing w:after="0"/>
      </w:pPr>
      <w:r>
        <w:t>[12</w:t>
      </w:r>
      <w:r w:rsidR="00195E83">
        <w:t>0] R1-1902086, Discussion on remaining issue of OAM functions to support RIM operation, LG Electronics</w:t>
      </w:r>
    </w:p>
    <w:p w:rsidR="00195E83" w:rsidRDefault="003F4712" w:rsidP="003F4712">
      <w:pPr>
        <w:spacing w:after="0"/>
      </w:pPr>
      <w:r>
        <w:t>[12</w:t>
      </w:r>
      <w:r w:rsidR="00195E83">
        <w:t>1] R1-1902295, OAM functions to support RIM operation, Samsung</w:t>
      </w:r>
    </w:p>
    <w:p w:rsidR="00195E83" w:rsidRDefault="003F4712" w:rsidP="003F4712">
      <w:pPr>
        <w:spacing w:after="0"/>
      </w:pPr>
      <w:r>
        <w:t>[12</w:t>
      </w:r>
      <w:r w:rsidR="00195E83">
        <w:t>2] R1-1902335, Further discussion on OAM functions to support RIM operation, CMCC</w:t>
      </w:r>
    </w:p>
    <w:p w:rsidR="00195E83" w:rsidRDefault="003F4712" w:rsidP="003F4712">
      <w:pPr>
        <w:spacing w:after="0"/>
      </w:pPr>
      <w:r>
        <w:t>[12</w:t>
      </w:r>
      <w:r w:rsidR="00195E83">
        <w:t>3] R1-1902492, Remaining details of OAM functions for RIM, Intel Corporation</w:t>
      </w:r>
    </w:p>
    <w:p w:rsidR="00195E83" w:rsidRDefault="003F4712" w:rsidP="003F4712">
      <w:pPr>
        <w:spacing w:after="0"/>
      </w:pPr>
      <w:r>
        <w:t>[12</w:t>
      </w:r>
      <w:r w:rsidR="00195E83">
        <w:t>4] R1-1902675, Discussion on OAM functions for NR RIM, Nokia, Nokia Shanghai Bell</w:t>
      </w:r>
    </w:p>
    <w:p w:rsidR="00195E83" w:rsidRDefault="003F4712" w:rsidP="003F4712">
      <w:pPr>
        <w:spacing w:after="0"/>
      </w:pPr>
      <w:r>
        <w:t>[12</w:t>
      </w:r>
      <w:r w:rsidR="00195E83">
        <w:t>5] R1-1903035, On OAM functions to support RIM operation, Ericsson</w:t>
      </w:r>
    </w:p>
    <w:p w:rsidR="00195E83" w:rsidRDefault="003F4712" w:rsidP="003F4712">
      <w:pPr>
        <w:spacing w:after="0"/>
      </w:pPr>
      <w:r>
        <w:t>[12</w:t>
      </w:r>
      <w:r w:rsidR="00195E83">
        <w:t>6] R1-1903681, Configuration of RIM-RS monitoring, Intel</w:t>
      </w:r>
    </w:p>
    <w:p w:rsidR="004F218A" w:rsidRPr="001E02BE" w:rsidRDefault="004F218A" w:rsidP="001E02BE"/>
    <w:p w:rsidR="001E02BE" w:rsidRPr="001E02BE" w:rsidRDefault="001E02BE" w:rsidP="003F4712">
      <w:pPr>
        <w:spacing w:before="240" w:after="0"/>
        <w:rPr>
          <w:b/>
          <w:u w:val="single"/>
        </w:rPr>
      </w:pPr>
      <w:r w:rsidRPr="001E02BE">
        <w:rPr>
          <w:b/>
          <w:sz w:val="24"/>
          <w:u w:val="single"/>
        </w:rPr>
        <w:t>RAN4#90</w:t>
      </w:r>
    </w:p>
    <w:p w:rsidR="001E02BE" w:rsidRPr="001E02BE" w:rsidRDefault="001E02BE" w:rsidP="003F4712">
      <w:pPr>
        <w:spacing w:after="0"/>
      </w:pPr>
      <w:r w:rsidRPr="001E02BE">
        <w:t>[</w:t>
      </w:r>
      <w:r w:rsidR="003F4712">
        <w:t>127</w:t>
      </w:r>
      <w:r w:rsidRPr="001E02BE">
        <w:t xml:space="preserve">] R4-1900221, TR 38.xxx v0.0.1 co-existence of Cross-Link Interference (CLI) for NR, LG Electronics </w:t>
      </w:r>
    </w:p>
    <w:p w:rsidR="001E02BE" w:rsidRPr="001E02BE" w:rsidRDefault="003F4712" w:rsidP="003F4712">
      <w:pPr>
        <w:spacing w:after="0"/>
      </w:pPr>
      <w:r>
        <w:t>[128</w:t>
      </w:r>
      <w:r w:rsidR="001E02BE" w:rsidRPr="001E02BE">
        <w:t xml:space="preserve">] R4-1900222, Work plan on Cross-Link Interference (CLI) for NR, LG Electronics </w:t>
      </w:r>
    </w:p>
    <w:p w:rsidR="001E02BE" w:rsidRPr="001E02BE" w:rsidRDefault="003F4712" w:rsidP="003F4712">
      <w:pPr>
        <w:spacing w:after="0"/>
      </w:pPr>
      <w:r>
        <w:t>[129</w:t>
      </w:r>
      <w:r w:rsidR="001E02BE" w:rsidRPr="001E02BE">
        <w:t xml:space="preserve">] R4-1900223, Co-existence of Cross-Link Interference (CLI) for NR, LG Electronics </w:t>
      </w:r>
    </w:p>
    <w:p w:rsidR="001E02BE" w:rsidRPr="001E02BE" w:rsidRDefault="003F4712" w:rsidP="003F4712">
      <w:pPr>
        <w:spacing w:after="0"/>
      </w:pPr>
      <w:r>
        <w:t>[130</w:t>
      </w:r>
      <w:r w:rsidR="001E02BE" w:rsidRPr="001E02BE">
        <w:t>] R4-1900847, [CLI]General view on CLI co-existence study, Huawei, HiSilicon</w:t>
      </w:r>
    </w:p>
    <w:p w:rsidR="001E02BE" w:rsidRPr="001E02BE" w:rsidRDefault="003F4712" w:rsidP="003F4712">
      <w:pPr>
        <w:spacing w:after="0"/>
      </w:pPr>
      <w:r>
        <w:t>[131</w:t>
      </w:r>
      <w:r w:rsidR="001E02BE" w:rsidRPr="001E02BE">
        <w:t>] R4-1900982, Description of coexistence scenarios for dynamic TDD / CLI, Ericsson</w:t>
      </w:r>
    </w:p>
    <w:p w:rsidR="001E02BE" w:rsidRPr="001E02BE" w:rsidRDefault="003F4712" w:rsidP="003F4712">
      <w:pPr>
        <w:spacing w:after="0"/>
      </w:pPr>
      <w:r>
        <w:t>[132</w:t>
      </w:r>
      <w:r w:rsidR="001E02BE" w:rsidRPr="001E02BE">
        <w:t>] R4-1900983, Simulation assumptions for CLI co-existence study in FR2, Ericsson</w:t>
      </w:r>
    </w:p>
    <w:p w:rsidR="001E02BE" w:rsidRPr="001E02BE" w:rsidRDefault="003F4712" w:rsidP="003F4712">
      <w:pPr>
        <w:spacing w:after="0"/>
      </w:pPr>
      <w:r>
        <w:t>[133</w:t>
      </w:r>
      <w:r w:rsidR="001E02BE" w:rsidRPr="001E02BE">
        <w:t>] R4-1901014, CLI work in RAN4, Ericsson</w:t>
      </w:r>
    </w:p>
    <w:p w:rsidR="001E02BE" w:rsidRPr="001E02BE" w:rsidRDefault="003F4712" w:rsidP="003F4712">
      <w:pPr>
        <w:spacing w:after="0"/>
      </w:pPr>
      <w:r>
        <w:t>[134</w:t>
      </w:r>
      <w:r w:rsidR="001E02BE" w:rsidRPr="001E02BE">
        <w:t>] R4-1901502, Dynamic TDD RF co-existence among operators in adjacent channels, Nokia, Nokia Shanghai Bell</w:t>
      </w:r>
    </w:p>
    <w:p w:rsidR="001E02BE" w:rsidRPr="001E02BE" w:rsidRDefault="003F4712" w:rsidP="003F4712">
      <w:pPr>
        <w:spacing w:after="0"/>
      </w:pPr>
      <w:r>
        <w:t>[135</w:t>
      </w:r>
      <w:r w:rsidR="001E02BE" w:rsidRPr="001E02BE">
        <w:t>] R4-1902506, WF on co-existence scenario for CLI, LGE, Ericsson, Huawei, Nokia, Qualcomm</w:t>
      </w:r>
    </w:p>
    <w:p w:rsidR="001E02BE" w:rsidRPr="001E02BE" w:rsidRDefault="003F4712" w:rsidP="003F4712">
      <w:pPr>
        <w:spacing w:after="0"/>
      </w:pPr>
      <w:r>
        <w:t>[136</w:t>
      </w:r>
      <w:r w:rsidR="001E02BE" w:rsidRPr="001E02BE">
        <w:t>] R4-1902507, WF on simulation assumption for co-existence study for CLI, LG Electronics</w:t>
      </w:r>
    </w:p>
    <w:p w:rsidR="001E02BE" w:rsidRPr="001E02BE" w:rsidRDefault="001E02BE" w:rsidP="001E02BE"/>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889" w:rsidRDefault="00A80889">
      <w:r>
        <w:separator/>
      </w:r>
    </w:p>
  </w:endnote>
  <w:endnote w:type="continuationSeparator" w:id="0">
    <w:p w:rsidR="00A80889" w:rsidRDefault="00A8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ED6" w:rsidRDefault="005C6ED6">
    <w:pPr>
      <w:pStyle w:val="ab"/>
    </w:pPr>
    <w:r>
      <w:rPr>
        <w:rStyle w:val="ac"/>
      </w:rPr>
      <w:fldChar w:fldCharType="begin"/>
    </w:r>
    <w:r>
      <w:rPr>
        <w:rStyle w:val="ac"/>
      </w:rPr>
      <w:instrText xml:space="preserve"> PAGE </w:instrText>
    </w:r>
    <w:r>
      <w:rPr>
        <w:rStyle w:val="ac"/>
      </w:rPr>
      <w:fldChar w:fldCharType="separate"/>
    </w:r>
    <w:r w:rsidR="00CA37E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A37E2">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889" w:rsidRDefault="00A80889">
      <w:r>
        <w:separator/>
      </w:r>
    </w:p>
  </w:footnote>
  <w:footnote w:type="continuationSeparator" w:id="0">
    <w:p w:rsidR="00A80889" w:rsidRDefault="00A80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7" w15:restartNumberingAfterBreak="0">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15:restartNumberingAfterBreak="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6"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9"/>
  </w:num>
  <w:num w:numId="4">
    <w:abstractNumId w:val="5"/>
  </w:num>
  <w:num w:numId="5">
    <w:abstractNumId w:val="12"/>
  </w:num>
  <w:num w:numId="6">
    <w:abstractNumId w:val="18"/>
  </w:num>
  <w:num w:numId="7">
    <w:abstractNumId w:val="3"/>
  </w:num>
  <w:num w:numId="8">
    <w:abstractNumId w:val="2"/>
  </w:num>
  <w:num w:numId="9">
    <w:abstractNumId w:val="11"/>
  </w:num>
  <w:num w:numId="10">
    <w:abstractNumId w:val="10"/>
  </w:num>
  <w:num w:numId="11">
    <w:abstractNumId w:val="15"/>
  </w:num>
  <w:num w:numId="12">
    <w:abstractNumId w:val="0"/>
  </w:num>
  <w:num w:numId="13">
    <w:abstractNumId w:val="8"/>
  </w:num>
  <w:num w:numId="14">
    <w:abstractNumId w:val="16"/>
  </w:num>
  <w:num w:numId="15">
    <w:abstractNumId w:val="14"/>
  </w:num>
  <w:num w:numId="16">
    <w:abstractNumId w:val="1"/>
  </w:num>
  <w:num w:numId="17">
    <w:abstractNumId w:val="6"/>
  </w:num>
  <w:num w:numId="18">
    <w:abstractNumId w:val="17"/>
  </w:num>
  <w:num w:numId="19">
    <w:abstractNumId w:val="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84428"/>
    <w:rsid w:val="00195E83"/>
    <w:rsid w:val="001A248F"/>
    <w:rsid w:val="001A3B5F"/>
    <w:rsid w:val="001B5CA8"/>
    <w:rsid w:val="001C4490"/>
    <w:rsid w:val="001D2C1A"/>
    <w:rsid w:val="001D3BA2"/>
    <w:rsid w:val="001D44B7"/>
    <w:rsid w:val="001E0075"/>
    <w:rsid w:val="001E02BE"/>
    <w:rsid w:val="001F1B1F"/>
    <w:rsid w:val="001F2A20"/>
    <w:rsid w:val="001F486F"/>
    <w:rsid w:val="001F7751"/>
    <w:rsid w:val="002029A3"/>
    <w:rsid w:val="00207DC4"/>
    <w:rsid w:val="0022485E"/>
    <w:rsid w:val="00243A99"/>
    <w:rsid w:val="00290A00"/>
    <w:rsid w:val="0029567C"/>
    <w:rsid w:val="002A3E27"/>
    <w:rsid w:val="002A699B"/>
    <w:rsid w:val="002D4774"/>
    <w:rsid w:val="002D4FD8"/>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40091C"/>
    <w:rsid w:val="00406D7A"/>
    <w:rsid w:val="004258BA"/>
    <w:rsid w:val="004418D1"/>
    <w:rsid w:val="004531C9"/>
    <w:rsid w:val="00457D91"/>
    <w:rsid w:val="00460C31"/>
    <w:rsid w:val="00464E5B"/>
    <w:rsid w:val="0047055A"/>
    <w:rsid w:val="00472FD5"/>
    <w:rsid w:val="00474450"/>
    <w:rsid w:val="004873E6"/>
    <w:rsid w:val="004B15B8"/>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10E37"/>
    <w:rsid w:val="006207ED"/>
    <w:rsid w:val="006212B2"/>
    <w:rsid w:val="00626BC9"/>
    <w:rsid w:val="006458DF"/>
    <w:rsid w:val="00650D52"/>
    <w:rsid w:val="006615B2"/>
    <w:rsid w:val="00662313"/>
    <w:rsid w:val="00673911"/>
    <w:rsid w:val="006870C9"/>
    <w:rsid w:val="006A3ADF"/>
    <w:rsid w:val="006A7BCB"/>
    <w:rsid w:val="006B2212"/>
    <w:rsid w:val="006B4C1E"/>
    <w:rsid w:val="006C090F"/>
    <w:rsid w:val="006C4E32"/>
    <w:rsid w:val="006C56D8"/>
    <w:rsid w:val="006D07AE"/>
    <w:rsid w:val="006D1C93"/>
    <w:rsid w:val="006E3F11"/>
    <w:rsid w:val="00701410"/>
    <w:rsid w:val="007113A1"/>
    <w:rsid w:val="007214B6"/>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84BDE"/>
    <w:rsid w:val="00995338"/>
    <w:rsid w:val="00996777"/>
    <w:rsid w:val="009C0BC7"/>
    <w:rsid w:val="009C40A2"/>
    <w:rsid w:val="009C6592"/>
    <w:rsid w:val="009E209B"/>
    <w:rsid w:val="009F0747"/>
    <w:rsid w:val="00A03514"/>
    <w:rsid w:val="00A17079"/>
    <w:rsid w:val="00A448C3"/>
    <w:rsid w:val="00A458D4"/>
    <w:rsid w:val="00A46FB7"/>
    <w:rsid w:val="00A53118"/>
    <w:rsid w:val="00A80889"/>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5FD"/>
    <w:rsid w:val="00C44CBA"/>
    <w:rsid w:val="00C458F0"/>
    <w:rsid w:val="00C4666A"/>
    <w:rsid w:val="00C479A3"/>
    <w:rsid w:val="00C50477"/>
    <w:rsid w:val="00C74DAF"/>
    <w:rsid w:val="00C80116"/>
    <w:rsid w:val="00C87BFC"/>
    <w:rsid w:val="00CA37E2"/>
    <w:rsid w:val="00CC4921"/>
    <w:rsid w:val="00CF11E3"/>
    <w:rsid w:val="00CF509A"/>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984"/>
    <w:rsid w:val="00E87CFA"/>
    <w:rsid w:val="00E93D77"/>
    <w:rsid w:val="00E95264"/>
    <w:rsid w:val="00EA2172"/>
    <w:rsid w:val="00EA2DC1"/>
    <w:rsid w:val="00EC5571"/>
    <w:rsid w:val="00ED0E8F"/>
    <w:rsid w:val="00EE1504"/>
    <w:rsid w:val="00EE3B5B"/>
    <w:rsid w:val="00EE4CC9"/>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A58DA"/>
    <w:rsid w:val="00FB4D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1106</TotalTime>
  <Pages>13</Pages>
  <Words>6018</Words>
  <Characters>34309</Characters>
  <Application>Microsoft Office Word</Application>
  <DocSecurity>0</DocSecurity>
  <Lines>285</Lines>
  <Paragraphs>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40247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안준기/책임연구원/차세대표준(연)CAS팀(joon.ahn@lge.com)</cp:lastModifiedBy>
  <cp:revision>20</cp:revision>
  <dcterms:created xsi:type="dcterms:W3CDTF">2018-12-03T23:22:00Z</dcterms:created>
  <dcterms:modified xsi:type="dcterms:W3CDTF">2019-03-15T06:56:00Z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